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6E6" w:rsidRPr="003A2976" w:rsidRDefault="00805E26" w:rsidP="003A2976">
      <w:pPr>
        <w:jc w:val="center"/>
        <w:rPr>
          <w:sz w:val="28"/>
        </w:rPr>
      </w:pPr>
      <w:r>
        <w:rPr>
          <w:rFonts w:hint="eastAsia"/>
          <w:sz w:val="28"/>
        </w:rPr>
        <w:t>令和５</w:t>
      </w:r>
      <w:r w:rsidR="00DC1207">
        <w:rPr>
          <w:rFonts w:hint="eastAsia"/>
          <w:sz w:val="28"/>
        </w:rPr>
        <w:t xml:space="preserve">年度　</w:t>
      </w:r>
      <w:r w:rsidR="002870EC">
        <w:rPr>
          <w:rFonts w:hint="eastAsia"/>
          <w:sz w:val="28"/>
        </w:rPr>
        <w:t>江戸川区立瑞江第二</w:t>
      </w:r>
      <w:r w:rsidR="003A2976" w:rsidRPr="003A2976">
        <w:rPr>
          <w:rFonts w:hint="eastAsia"/>
          <w:sz w:val="28"/>
        </w:rPr>
        <w:t xml:space="preserve">中学校　</w:t>
      </w:r>
      <w:r w:rsidR="004D61D8">
        <w:rPr>
          <w:rFonts w:hint="eastAsia"/>
          <w:sz w:val="28"/>
        </w:rPr>
        <w:t>部活動</w:t>
      </w:r>
      <w:r w:rsidR="003A2976" w:rsidRPr="003A2976">
        <w:rPr>
          <w:rFonts w:hint="eastAsia"/>
          <w:sz w:val="28"/>
        </w:rPr>
        <w:t>方針</w:t>
      </w:r>
    </w:p>
    <w:p w:rsidR="00EC4531" w:rsidRDefault="002870EC" w:rsidP="003A2976">
      <w:pPr>
        <w:jc w:val="right"/>
      </w:pPr>
      <w:r w:rsidRPr="003856EA">
        <w:rPr>
          <w:rFonts w:hint="eastAsia"/>
          <w:spacing w:val="14"/>
          <w:w w:val="78"/>
          <w:kern w:val="0"/>
          <w:fitText w:val="2310" w:id="1722628608"/>
        </w:rPr>
        <w:t>江戸川区立</w:t>
      </w:r>
      <w:r w:rsidRPr="003856EA">
        <w:rPr>
          <w:rFonts w:hint="eastAsia"/>
          <w:spacing w:val="14"/>
          <w:w w:val="84"/>
          <w:kern w:val="0"/>
          <w:fitText w:val="2310" w:id="1722628608"/>
        </w:rPr>
        <w:t>瑞江第二</w:t>
      </w:r>
      <w:r w:rsidR="003A2976" w:rsidRPr="003856EA">
        <w:rPr>
          <w:rFonts w:hint="eastAsia"/>
          <w:spacing w:val="14"/>
          <w:w w:val="78"/>
          <w:kern w:val="0"/>
          <w:fitText w:val="2310" w:id="1722628608"/>
        </w:rPr>
        <w:t>中学</w:t>
      </w:r>
      <w:r w:rsidR="003A2976" w:rsidRPr="003856EA">
        <w:rPr>
          <w:rFonts w:hint="eastAsia"/>
          <w:w w:val="78"/>
          <w:kern w:val="0"/>
          <w:fitText w:val="2310" w:id="1722628608"/>
        </w:rPr>
        <w:t>校</w:t>
      </w:r>
    </w:p>
    <w:p w:rsidR="003A2976" w:rsidRDefault="002870EC" w:rsidP="00103F85">
      <w:pPr>
        <w:wordWrap w:val="0"/>
        <w:jc w:val="right"/>
      </w:pPr>
      <w:r>
        <w:rPr>
          <w:rFonts w:hint="eastAsia"/>
        </w:rPr>
        <w:t>校長　滝澤　清豪</w:t>
      </w:r>
    </w:p>
    <w:p w:rsidR="003A2976" w:rsidRDefault="003A2976" w:rsidP="003A2976">
      <w:pPr>
        <w:ind w:right="840"/>
      </w:pPr>
    </w:p>
    <w:tbl>
      <w:tblPr>
        <w:tblStyle w:val="a3"/>
        <w:tblW w:w="9836" w:type="dxa"/>
        <w:tblLook w:val="04A0" w:firstRow="1" w:lastRow="0" w:firstColumn="1" w:lastColumn="0" w:noHBand="0" w:noVBand="1"/>
      </w:tblPr>
      <w:tblGrid>
        <w:gridCol w:w="2943"/>
        <w:gridCol w:w="1723"/>
        <w:gridCol w:w="1723"/>
        <w:gridCol w:w="1723"/>
        <w:gridCol w:w="1724"/>
      </w:tblGrid>
      <w:tr w:rsidR="003A2976" w:rsidTr="00316F63">
        <w:trPr>
          <w:trHeight w:val="2568"/>
        </w:trPr>
        <w:tc>
          <w:tcPr>
            <w:tcW w:w="2943" w:type="dxa"/>
            <w:vAlign w:val="center"/>
          </w:tcPr>
          <w:p w:rsidR="003A2976" w:rsidRDefault="003A2976" w:rsidP="003A2976">
            <w:pPr>
              <w:jc w:val="center"/>
            </w:pPr>
            <w:r>
              <w:rPr>
                <w:rFonts w:hint="eastAsia"/>
              </w:rPr>
              <w:t>学校における部活動の方針</w:t>
            </w:r>
          </w:p>
        </w:tc>
        <w:tc>
          <w:tcPr>
            <w:tcW w:w="6893" w:type="dxa"/>
            <w:gridSpan w:val="4"/>
            <w:vAlign w:val="center"/>
          </w:tcPr>
          <w:p w:rsidR="003A2976" w:rsidRDefault="003856EA" w:rsidP="003856EA">
            <w:pPr>
              <w:ind w:left="210" w:hangingChars="100" w:hanging="210"/>
            </w:pPr>
            <w:r>
              <w:rPr>
                <w:rFonts w:hint="eastAsia"/>
              </w:rPr>
              <w:t>1</w:t>
            </w:r>
            <w:r w:rsidR="002870EC">
              <w:rPr>
                <w:rFonts w:hint="eastAsia"/>
              </w:rPr>
              <w:t xml:space="preserve">　</w:t>
            </w:r>
            <w:r w:rsidR="002870EC" w:rsidRPr="003856EA">
              <w:rPr>
                <w:rFonts w:hint="eastAsia"/>
                <w:sz w:val="22"/>
              </w:rPr>
              <w:t>校長は、生徒や教師の人数を踏まえ、適正な数の運動部を設置する。その際、主に次の３つの観点から、円滑に部活動を実施できるようにする。</w:t>
            </w:r>
          </w:p>
          <w:p w:rsidR="002870EC" w:rsidRPr="003856EA" w:rsidRDefault="002870EC" w:rsidP="002870EC">
            <w:pPr>
              <w:rPr>
                <w:sz w:val="22"/>
              </w:rPr>
            </w:pPr>
            <w:r>
              <w:rPr>
                <w:rFonts w:hint="eastAsia"/>
              </w:rPr>
              <w:t xml:space="preserve">　</w:t>
            </w:r>
            <w:r w:rsidRPr="003856EA">
              <w:rPr>
                <w:rFonts w:hint="eastAsia"/>
                <w:sz w:val="22"/>
              </w:rPr>
              <w:t>・指導内容の充実・生徒の安全の確保・教師の長時間勤務の解消</w:t>
            </w:r>
          </w:p>
          <w:p w:rsidR="002870EC" w:rsidRPr="003856EA" w:rsidRDefault="003856EA" w:rsidP="003856EA">
            <w:pPr>
              <w:ind w:left="220" w:hangingChars="100" w:hanging="220"/>
              <w:rPr>
                <w:sz w:val="22"/>
              </w:rPr>
            </w:pPr>
            <w:r w:rsidRPr="003856EA">
              <w:rPr>
                <w:rFonts w:hint="eastAsia"/>
                <w:sz w:val="22"/>
              </w:rPr>
              <w:t>2</w:t>
            </w:r>
            <w:r w:rsidR="002870EC" w:rsidRPr="003856EA">
              <w:rPr>
                <w:rFonts w:hint="eastAsia"/>
                <w:sz w:val="22"/>
              </w:rPr>
              <w:t xml:space="preserve">　校長は、運動部顧問の決定に当たっては、原則として顧問は複数体制とし、正顧問の教師が他の部活動の顧問を担当することがないように調整する。</w:t>
            </w:r>
          </w:p>
          <w:p w:rsidR="002870EC" w:rsidRPr="003856EA" w:rsidRDefault="003856EA" w:rsidP="003856EA">
            <w:pPr>
              <w:ind w:left="220" w:hangingChars="100" w:hanging="220"/>
              <w:rPr>
                <w:sz w:val="22"/>
              </w:rPr>
            </w:pPr>
            <w:r w:rsidRPr="003856EA">
              <w:rPr>
                <w:rFonts w:hint="eastAsia"/>
                <w:sz w:val="22"/>
              </w:rPr>
              <w:t>3</w:t>
            </w:r>
            <w:r w:rsidR="002870EC" w:rsidRPr="003856EA">
              <w:rPr>
                <w:rFonts w:hint="eastAsia"/>
                <w:sz w:val="22"/>
              </w:rPr>
              <w:t xml:space="preserve">　校長は、部活動顧問の決定に当たっては、教師の他の校務分掌を勘案した上で行い、適切な校務分掌となるよう留意する。</w:t>
            </w:r>
          </w:p>
          <w:p w:rsidR="002870EC" w:rsidRPr="003856EA" w:rsidRDefault="002870EC" w:rsidP="002870EC">
            <w:pPr>
              <w:rPr>
                <w:sz w:val="22"/>
              </w:rPr>
            </w:pPr>
            <w:r w:rsidRPr="003856EA">
              <w:rPr>
                <w:rFonts w:hint="eastAsia"/>
                <w:sz w:val="22"/>
              </w:rPr>
              <w:t xml:space="preserve">　また、校務全体を含めた部活動の効率的・効果的な運営を目指す。</w:t>
            </w:r>
          </w:p>
          <w:p w:rsidR="002870EC" w:rsidRPr="003856EA" w:rsidRDefault="003856EA" w:rsidP="003856EA">
            <w:pPr>
              <w:ind w:left="220" w:hangingChars="100" w:hanging="220"/>
              <w:rPr>
                <w:sz w:val="22"/>
              </w:rPr>
            </w:pPr>
            <w:r>
              <w:rPr>
                <w:rFonts w:hint="eastAsia"/>
                <w:sz w:val="22"/>
              </w:rPr>
              <w:t>4</w:t>
            </w:r>
            <w:r w:rsidR="002870EC" w:rsidRPr="003856EA">
              <w:rPr>
                <w:rFonts w:hint="eastAsia"/>
                <w:sz w:val="22"/>
              </w:rPr>
              <w:t xml:space="preserve">　校長は、毎月の活動計画及び活動実績の確認等により、各部活動の活動内容を把握する、その際、次の２つの観点から、適宜、顧問を指導・監督する。</w:t>
            </w:r>
          </w:p>
          <w:p w:rsidR="002870EC" w:rsidRPr="003856EA" w:rsidRDefault="002870EC" w:rsidP="003856EA">
            <w:pPr>
              <w:ind w:firstLineChars="100" w:firstLine="220"/>
              <w:rPr>
                <w:sz w:val="22"/>
              </w:rPr>
            </w:pPr>
            <w:r w:rsidRPr="003856EA">
              <w:rPr>
                <w:rFonts w:hint="eastAsia"/>
                <w:sz w:val="22"/>
              </w:rPr>
              <w:t>・生徒が安全にスポーツ活動を行うことができているか</w:t>
            </w:r>
          </w:p>
          <w:p w:rsidR="002870EC" w:rsidRPr="002870EC" w:rsidRDefault="002870EC" w:rsidP="003856EA">
            <w:pPr>
              <w:ind w:firstLineChars="100" w:firstLine="220"/>
            </w:pPr>
            <w:r w:rsidRPr="003856EA">
              <w:rPr>
                <w:rFonts w:hint="eastAsia"/>
                <w:sz w:val="22"/>
              </w:rPr>
              <w:t>・生徒及び教師の過度な負担となっていないか</w:t>
            </w:r>
          </w:p>
        </w:tc>
      </w:tr>
      <w:tr w:rsidR="003A2976" w:rsidRPr="00DC4656" w:rsidTr="005A3FE5">
        <w:trPr>
          <w:trHeight w:val="2118"/>
        </w:trPr>
        <w:tc>
          <w:tcPr>
            <w:tcW w:w="2943" w:type="dxa"/>
            <w:tcBorders>
              <w:bottom w:val="single" w:sz="4" w:space="0" w:color="auto"/>
            </w:tcBorders>
            <w:vAlign w:val="center"/>
          </w:tcPr>
          <w:p w:rsidR="003A2976" w:rsidRDefault="003A2976" w:rsidP="003A2976">
            <w:pPr>
              <w:jc w:val="center"/>
            </w:pPr>
            <w:r>
              <w:rPr>
                <w:rFonts w:hint="eastAsia"/>
              </w:rPr>
              <w:t>適切な休養日等の設定方針</w:t>
            </w:r>
          </w:p>
        </w:tc>
        <w:tc>
          <w:tcPr>
            <w:tcW w:w="6893" w:type="dxa"/>
            <w:gridSpan w:val="4"/>
            <w:tcBorders>
              <w:bottom w:val="single" w:sz="4" w:space="0" w:color="auto"/>
            </w:tcBorders>
            <w:vAlign w:val="center"/>
          </w:tcPr>
          <w:p w:rsidR="0069218B" w:rsidRPr="003856EA" w:rsidRDefault="002870EC" w:rsidP="002F36BC">
            <w:pPr>
              <w:spacing w:line="280" w:lineRule="exact"/>
              <w:ind w:left="440" w:hangingChars="200" w:hanging="440"/>
              <w:rPr>
                <w:sz w:val="22"/>
              </w:rPr>
            </w:pPr>
            <w:r w:rsidRPr="003856EA">
              <w:rPr>
                <w:rFonts w:hint="eastAsia"/>
                <w:sz w:val="22"/>
              </w:rPr>
              <w:t>１　平日１日、週休日１日の休養日を設定する。長期休業中の設定に</w:t>
            </w:r>
            <w:r w:rsidR="008139A3" w:rsidRPr="003856EA">
              <w:rPr>
                <w:rFonts w:hint="eastAsia"/>
                <w:sz w:val="22"/>
              </w:rPr>
              <w:t>ついても、学期中に準ずる。</w:t>
            </w:r>
          </w:p>
          <w:p w:rsidR="008139A3" w:rsidRPr="003856EA" w:rsidRDefault="008139A3" w:rsidP="002F36BC">
            <w:pPr>
              <w:spacing w:line="280" w:lineRule="exact"/>
              <w:ind w:left="440" w:hangingChars="200" w:hanging="440"/>
              <w:rPr>
                <w:sz w:val="22"/>
              </w:rPr>
            </w:pPr>
            <w:r w:rsidRPr="003856EA">
              <w:rPr>
                <w:rFonts w:hint="eastAsia"/>
                <w:sz w:val="22"/>
              </w:rPr>
              <w:t>２　１日の活動時間は、学期中の平日は長くとも２時間程度とし、準備・片付けを含めて３時間を超えない。</w:t>
            </w:r>
          </w:p>
          <w:p w:rsidR="008139A3" w:rsidRPr="003856EA" w:rsidRDefault="008139A3" w:rsidP="002F36BC">
            <w:pPr>
              <w:spacing w:line="280" w:lineRule="exact"/>
              <w:ind w:left="440" w:hangingChars="200" w:hanging="440"/>
              <w:rPr>
                <w:sz w:val="22"/>
              </w:rPr>
            </w:pPr>
            <w:r w:rsidRPr="003856EA">
              <w:rPr>
                <w:rFonts w:hint="eastAsia"/>
                <w:sz w:val="22"/>
              </w:rPr>
              <w:t>３　週休日及び長期休業中は長くとも３時間程度とし、準備・片付けを含めて４時間を</w:t>
            </w:r>
            <w:r w:rsidR="0027365B" w:rsidRPr="003856EA">
              <w:rPr>
                <w:rFonts w:hint="eastAsia"/>
                <w:sz w:val="22"/>
              </w:rPr>
              <w:t>超えない。</w:t>
            </w:r>
          </w:p>
          <w:p w:rsidR="0027365B" w:rsidRPr="002870EC" w:rsidRDefault="0027365B" w:rsidP="002F36BC">
            <w:pPr>
              <w:spacing w:line="280" w:lineRule="exact"/>
            </w:pPr>
            <w:r w:rsidRPr="003856EA">
              <w:rPr>
                <w:rFonts w:hint="eastAsia"/>
                <w:sz w:val="22"/>
              </w:rPr>
              <w:t>４　１週間の活動時間は１６時間を超えない。</w:t>
            </w:r>
          </w:p>
        </w:tc>
      </w:tr>
      <w:tr w:rsidR="00316F63" w:rsidRPr="00AC525E" w:rsidTr="00316F63">
        <w:trPr>
          <w:trHeight w:val="1048"/>
        </w:trPr>
        <w:tc>
          <w:tcPr>
            <w:tcW w:w="2943" w:type="dxa"/>
            <w:vAlign w:val="center"/>
          </w:tcPr>
          <w:p w:rsidR="00316F63" w:rsidRPr="00CD0235" w:rsidRDefault="00316F63" w:rsidP="00316F63">
            <w:pPr>
              <w:jc w:val="center"/>
              <w:rPr>
                <w:rFonts w:asciiTheme="minorEastAsia" w:hAnsiTheme="minorEastAsia"/>
              </w:rPr>
            </w:pPr>
            <w:r w:rsidRPr="00CD0235">
              <w:rPr>
                <w:rFonts w:asciiTheme="minorEastAsia" w:hAnsiTheme="minorEastAsia" w:hint="eastAsia"/>
              </w:rPr>
              <w:t>完全下校時刻</w:t>
            </w:r>
          </w:p>
        </w:tc>
        <w:tc>
          <w:tcPr>
            <w:tcW w:w="1723" w:type="dxa"/>
            <w:vAlign w:val="center"/>
          </w:tcPr>
          <w:p w:rsidR="00316F63" w:rsidRPr="00CD0235" w:rsidRDefault="00316F63" w:rsidP="00E52C98">
            <w:pPr>
              <w:jc w:val="center"/>
              <w:rPr>
                <w:rFonts w:asciiTheme="minorEastAsia" w:hAnsiTheme="minorEastAsia"/>
              </w:rPr>
            </w:pPr>
            <w:r w:rsidRPr="00CD0235">
              <w:rPr>
                <w:rFonts w:asciiTheme="minorEastAsia" w:hAnsiTheme="minorEastAsia" w:hint="eastAsia"/>
              </w:rPr>
              <w:t>夏季</w:t>
            </w:r>
          </w:p>
          <w:p w:rsidR="00316F63" w:rsidRPr="00CD0235" w:rsidRDefault="0027365B" w:rsidP="00E52C98">
            <w:pPr>
              <w:jc w:val="center"/>
              <w:rPr>
                <w:rFonts w:asciiTheme="minorEastAsia" w:hAnsiTheme="minorEastAsia"/>
              </w:rPr>
            </w:pPr>
            <w:r w:rsidRPr="0027365B">
              <w:rPr>
                <w:rFonts w:asciiTheme="minorEastAsia" w:hAnsiTheme="minorEastAsia" w:hint="eastAsia"/>
                <w:w w:val="90"/>
                <w:sz w:val="20"/>
              </w:rPr>
              <w:t>（３月～１１月）</w:t>
            </w:r>
          </w:p>
        </w:tc>
        <w:tc>
          <w:tcPr>
            <w:tcW w:w="1723" w:type="dxa"/>
            <w:vAlign w:val="center"/>
          </w:tcPr>
          <w:p w:rsidR="00316F63" w:rsidRPr="00CD0235" w:rsidRDefault="00316F63" w:rsidP="00E52C98">
            <w:pPr>
              <w:jc w:val="center"/>
              <w:rPr>
                <w:rFonts w:asciiTheme="minorEastAsia" w:hAnsiTheme="minorEastAsia"/>
              </w:rPr>
            </w:pPr>
            <w:r w:rsidRPr="00CD0235">
              <w:rPr>
                <w:rFonts w:asciiTheme="minorEastAsia" w:hAnsiTheme="minorEastAsia" w:hint="eastAsia"/>
              </w:rPr>
              <w:t>完全下校</w:t>
            </w:r>
          </w:p>
          <w:p w:rsidR="0027365B" w:rsidRPr="00CD0235" w:rsidRDefault="0027365B" w:rsidP="0027365B">
            <w:pPr>
              <w:jc w:val="center"/>
              <w:rPr>
                <w:rFonts w:asciiTheme="minorEastAsia" w:hAnsiTheme="minorEastAsia"/>
              </w:rPr>
            </w:pPr>
            <w:r>
              <w:rPr>
                <w:rFonts w:asciiTheme="minorEastAsia" w:hAnsiTheme="minorEastAsia" w:hint="eastAsia"/>
              </w:rPr>
              <w:t>１８：３０</w:t>
            </w:r>
          </w:p>
        </w:tc>
        <w:tc>
          <w:tcPr>
            <w:tcW w:w="1723" w:type="dxa"/>
            <w:vAlign w:val="center"/>
          </w:tcPr>
          <w:p w:rsidR="00316F63" w:rsidRPr="0027365B" w:rsidRDefault="00316F63" w:rsidP="00E52C98">
            <w:pPr>
              <w:jc w:val="center"/>
              <w:rPr>
                <w:rFonts w:asciiTheme="minorEastAsia" w:hAnsiTheme="minorEastAsia"/>
                <w:w w:val="90"/>
                <w:sz w:val="20"/>
              </w:rPr>
            </w:pPr>
            <w:r w:rsidRPr="0027365B">
              <w:rPr>
                <w:rFonts w:asciiTheme="minorEastAsia" w:hAnsiTheme="minorEastAsia" w:hint="eastAsia"/>
                <w:w w:val="90"/>
                <w:sz w:val="20"/>
              </w:rPr>
              <w:t>冬季</w:t>
            </w:r>
          </w:p>
          <w:p w:rsidR="00316F63" w:rsidRPr="00CD0235" w:rsidRDefault="0027365B" w:rsidP="00E52C98">
            <w:pPr>
              <w:jc w:val="center"/>
              <w:rPr>
                <w:rFonts w:asciiTheme="minorEastAsia" w:hAnsiTheme="minorEastAsia"/>
                <w:w w:val="90"/>
              </w:rPr>
            </w:pPr>
            <w:r w:rsidRPr="0027365B">
              <w:rPr>
                <w:rFonts w:asciiTheme="minorEastAsia" w:hAnsiTheme="minorEastAsia" w:hint="eastAsia"/>
                <w:w w:val="90"/>
                <w:sz w:val="20"/>
              </w:rPr>
              <w:t>（１２月～２</w:t>
            </w:r>
            <w:r w:rsidR="00316F63" w:rsidRPr="0027365B">
              <w:rPr>
                <w:rFonts w:asciiTheme="minorEastAsia" w:hAnsiTheme="minorEastAsia" w:hint="eastAsia"/>
                <w:w w:val="90"/>
                <w:sz w:val="20"/>
              </w:rPr>
              <w:t>月）</w:t>
            </w:r>
          </w:p>
        </w:tc>
        <w:tc>
          <w:tcPr>
            <w:tcW w:w="1724" w:type="dxa"/>
            <w:vAlign w:val="center"/>
          </w:tcPr>
          <w:p w:rsidR="00316F63" w:rsidRPr="00CD0235" w:rsidRDefault="00316F63" w:rsidP="00316F63">
            <w:pPr>
              <w:jc w:val="center"/>
              <w:rPr>
                <w:rFonts w:asciiTheme="minorEastAsia" w:hAnsiTheme="minorEastAsia"/>
              </w:rPr>
            </w:pPr>
            <w:r w:rsidRPr="00CD0235">
              <w:rPr>
                <w:rFonts w:asciiTheme="minorEastAsia" w:hAnsiTheme="minorEastAsia" w:hint="eastAsia"/>
              </w:rPr>
              <w:t>完全下校</w:t>
            </w:r>
          </w:p>
          <w:p w:rsidR="00316F63" w:rsidRPr="00CD0235" w:rsidRDefault="0027365B" w:rsidP="00316F63">
            <w:pPr>
              <w:jc w:val="center"/>
              <w:rPr>
                <w:rFonts w:asciiTheme="minorEastAsia" w:hAnsiTheme="minorEastAsia"/>
              </w:rPr>
            </w:pPr>
            <w:r>
              <w:rPr>
                <w:rFonts w:asciiTheme="minorEastAsia" w:hAnsiTheme="minorEastAsia" w:hint="eastAsia"/>
              </w:rPr>
              <w:t>１８：００</w:t>
            </w:r>
          </w:p>
        </w:tc>
      </w:tr>
      <w:tr w:rsidR="00316F63" w:rsidRPr="00AC525E" w:rsidTr="00E15F41">
        <w:trPr>
          <w:trHeight w:val="1497"/>
        </w:trPr>
        <w:tc>
          <w:tcPr>
            <w:tcW w:w="2943" w:type="dxa"/>
            <w:vAlign w:val="center"/>
          </w:tcPr>
          <w:p w:rsidR="00316F63" w:rsidRPr="00CD0235" w:rsidRDefault="00316F63" w:rsidP="00E15F41">
            <w:pPr>
              <w:spacing w:line="400" w:lineRule="exact"/>
              <w:jc w:val="center"/>
              <w:rPr>
                <w:rFonts w:asciiTheme="minorEastAsia" w:hAnsiTheme="minorEastAsia"/>
              </w:rPr>
            </w:pPr>
            <w:r w:rsidRPr="00CD0235">
              <w:rPr>
                <w:rFonts w:asciiTheme="minorEastAsia" w:hAnsiTheme="minorEastAsia" w:hint="eastAsia"/>
              </w:rPr>
              <w:t>オフシーズン</w:t>
            </w:r>
          </w:p>
        </w:tc>
        <w:tc>
          <w:tcPr>
            <w:tcW w:w="1723" w:type="dxa"/>
            <w:vAlign w:val="center"/>
          </w:tcPr>
          <w:p w:rsidR="00316F63" w:rsidRPr="00CD0235" w:rsidRDefault="00316F63" w:rsidP="00E15F41">
            <w:pPr>
              <w:spacing w:line="400" w:lineRule="exact"/>
              <w:jc w:val="center"/>
              <w:rPr>
                <w:rFonts w:asciiTheme="minorEastAsia" w:hAnsiTheme="minorEastAsia"/>
              </w:rPr>
            </w:pPr>
            <w:r w:rsidRPr="00CD0235">
              <w:rPr>
                <w:rFonts w:asciiTheme="minorEastAsia" w:hAnsiTheme="minorEastAsia" w:hint="eastAsia"/>
              </w:rPr>
              <w:t>夏季</w:t>
            </w:r>
          </w:p>
        </w:tc>
        <w:tc>
          <w:tcPr>
            <w:tcW w:w="1723" w:type="dxa"/>
          </w:tcPr>
          <w:p w:rsidR="003856EA" w:rsidRPr="00DA3CE0" w:rsidRDefault="00DA3CE0" w:rsidP="00E15F41">
            <w:pPr>
              <w:spacing w:line="400" w:lineRule="exact"/>
              <w:rPr>
                <w:rFonts w:asciiTheme="minorEastAsia" w:hAnsiTheme="minorEastAsia"/>
                <w:sz w:val="18"/>
              </w:rPr>
            </w:pPr>
            <w:r>
              <w:rPr>
                <w:rFonts w:asciiTheme="minorEastAsia" w:hAnsiTheme="minorEastAsia" w:hint="eastAsia"/>
                <w:sz w:val="18"/>
              </w:rPr>
              <w:t>８</w:t>
            </w:r>
            <w:r w:rsidR="00D31202">
              <w:rPr>
                <w:rFonts w:asciiTheme="minorEastAsia" w:hAnsiTheme="minorEastAsia" w:hint="eastAsia"/>
                <w:sz w:val="18"/>
              </w:rPr>
              <w:t>月１4日（月</w:t>
            </w:r>
            <w:r w:rsidR="003856EA" w:rsidRPr="00DA3CE0">
              <w:rPr>
                <w:rFonts w:asciiTheme="minorEastAsia" w:hAnsiTheme="minorEastAsia" w:hint="eastAsia"/>
                <w:sz w:val="18"/>
              </w:rPr>
              <w:t>）</w:t>
            </w:r>
          </w:p>
          <w:p w:rsidR="003856EA" w:rsidRPr="00DA3CE0" w:rsidRDefault="00D31202" w:rsidP="00E15F41">
            <w:pPr>
              <w:spacing w:line="400" w:lineRule="exact"/>
              <w:rPr>
                <w:rFonts w:asciiTheme="minorEastAsia" w:hAnsiTheme="minorEastAsia"/>
                <w:sz w:val="18"/>
              </w:rPr>
            </w:pPr>
            <w:r>
              <w:rPr>
                <w:rFonts w:asciiTheme="minorEastAsia" w:hAnsiTheme="minorEastAsia" w:hint="eastAsia"/>
                <w:sz w:val="18"/>
              </w:rPr>
              <w:t>～８月１７日（木</w:t>
            </w:r>
            <w:r w:rsidR="003856EA" w:rsidRPr="00DA3CE0">
              <w:rPr>
                <w:rFonts w:asciiTheme="minorEastAsia" w:hAnsiTheme="minorEastAsia" w:hint="eastAsia"/>
                <w:sz w:val="18"/>
              </w:rPr>
              <w:t>）</w:t>
            </w:r>
          </w:p>
          <w:p w:rsidR="0027365B" w:rsidRPr="003856EA" w:rsidRDefault="003856EA" w:rsidP="00E15F41">
            <w:pPr>
              <w:spacing w:line="400" w:lineRule="exact"/>
              <w:jc w:val="left"/>
              <w:rPr>
                <w:rFonts w:asciiTheme="minorEastAsia" w:hAnsiTheme="minorEastAsia"/>
              </w:rPr>
            </w:pPr>
            <w:r>
              <w:rPr>
                <w:rFonts w:asciiTheme="minorEastAsia" w:hAnsiTheme="minorEastAsia" w:hint="eastAsia"/>
              </w:rPr>
              <w:t>※</w:t>
            </w:r>
            <w:r w:rsidR="00D31202">
              <w:rPr>
                <w:rFonts w:asciiTheme="minorEastAsia" w:hAnsiTheme="minorEastAsia" w:hint="eastAsia"/>
              </w:rPr>
              <w:t>以上の</w:t>
            </w:r>
            <w:r>
              <w:rPr>
                <w:rFonts w:asciiTheme="minorEastAsia" w:hAnsiTheme="minorEastAsia" w:hint="eastAsia"/>
              </w:rPr>
              <w:t>閉庁日を含む連続する５日間</w:t>
            </w:r>
          </w:p>
        </w:tc>
        <w:tc>
          <w:tcPr>
            <w:tcW w:w="1723" w:type="dxa"/>
            <w:vAlign w:val="center"/>
          </w:tcPr>
          <w:p w:rsidR="00316F63" w:rsidRPr="00CD0235" w:rsidRDefault="00316F63" w:rsidP="00E15F41">
            <w:pPr>
              <w:spacing w:line="400" w:lineRule="exact"/>
              <w:jc w:val="center"/>
              <w:rPr>
                <w:rFonts w:asciiTheme="minorEastAsia" w:hAnsiTheme="minorEastAsia"/>
              </w:rPr>
            </w:pPr>
            <w:r w:rsidRPr="00CD0235">
              <w:rPr>
                <w:rFonts w:asciiTheme="minorEastAsia" w:hAnsiTheme="minorEastAsia" w:hint="eastAsia"/>
              </w:rPr>
              <w:t>冬季</w:t>
            </w:r>
          </w:p>
        </w:tc>
        <w:tc>
          <w:tcPr>
            <w:tcW w:w="1724" w:type="dxa"/>
          </w:tcPr>
          <w:p w:rsidR="00316F63" w:rsidRPr="00DA3CE0" w:rsidRDefault="00D31202" w:rsidP="00E15F41">
            <w:pPr>
              <w:spacing w:line="400" w:lineRule="exact"/>
              <w:rPr>
                <w:rFonts w:asciiTheme="minorEastAsia" w:hAnsiTheme="minorEastAsia"/>
                <w:sz w:val="18"/>
              </w:rPr>
            </w:pPr>
            <w:r>
              <w:rPr>
                <w:rFonts w:asciiTheme="minorEastAsia" w:hAnsiTheme="minorEastAsia" w:hint="eastAsia"/>
                <w:sz w:val="18"/>
              </w:rPr>
              <w:t>１２月２９日（金</w:t>
            </w:r>
            <w:r w:rsidR="00316F63" w:rsidRPr="00DA3CE0">
              <w:rPr>
                <w:rFonts w:asciiTheme="minorEastAsia" w:hAnsiTheme="minorEastAsia" w:hint="eastAsia"/>
                <w:sz w:val="18"/>
              </w:rPr>
              <w:t>）</w:t>
            </w:r>
          </w:p>
          <w:p w:rsidR="00316F63" w:rsidRPr="00DA3CE0" w:rsidRDefault="00D31202" w:rsidP="00E15F41">
            <w:pPr>
              <w:spacing w:line="400" w:lineRule="exact"/>
              <w:rPr>
                <w:rFonts w:asciiTheme="minorEastAsia" w:hAnsiTheme="minorEastAsia"/>
                <w:sz w:val="18"/>
              </w:rPr>
            </w:pPr>
            <w:r>
              <w:rPr>
                <w:rFonts w:asciiTheme="minorEastAsia" w:hAnsiTheme="minorEastAsia" w:hint="eastAsia"/>
                <w:sz w:val="18"/>
              </w:rPr>
              <w:t>～１月３日（水</w:t>
            </w:r>
            <w:r w:rsidR="00316F63" w:rsidRPr="00DA3CE0">
              <w:rPr>
                <w:rFonts w:asciiTheme="minorEastAsia" w:hAnsiTheme="minorEastAsia" w:hint="eastAsia"/>
                <w:sz w:val="18"/>
              </w:rPr>
              <w:t>）</w:t>
            </w:r>
          </w:p>
          <w:p w:rsidR="003856EA" w:rsidRPr="003856EA" w:rsidRDefault="00AC6B06" w:rsidP="00E15F41">
            <w:pPr>
              <w:spacing w:line="400" w:lineRule="exact"/>
              <w:rPr>
                <w:rFonts w:asciiTheme="minorEastAsia" w:hAnsiTheme="minorEastAsia"/>
              </w:rPr>
            </w:pPr>
            <w:r>
              <w:rPr>
                <w:rFonts w:asciiTheme="minorEastAsia" w:hAnsiTheme="minorEastAsia" w:hint="eastAsia"/>
                <w:sz w:val="18"/>
              </w:rPr>
              <w:t>※以上の閉庁日</w:t>
            </w:r>
            <w:r w:rsidR="003856EA" w:rsidRPr="00DA3CE0">
              <w:rPr>
                <w:rFonts w:asciiTheme="minorEastAsia" w:hAnsiTheme="minorEastAsia" w:hint="eastAsia"/>
                <w:sz w:val="18"/>
              </w:rPr>
              <w:t>を含む</w:t>
            </w:r>
            <w:r>
              <w:rPr>
                <w:rFonts w:asciiTheme="minorEastAsia" w:hAnsiTheme="minorEastAsia" w:hint="eastAsia"/>
                <w:sz w:val="18"/>
              </w:rPr>
              <w:t>連続する</w:t>
            </w:r>
            <w:bookmarkStart w:id="0" w:name="_GoBack"/>
            <w:bookmarkEnd w:id="0"/>
            <w:r w:rsidR="003856EA" w:rsidRPr="00DA3CE0">
              <w:rPr>
                <w:rFonts w:asciiTheme="minorEastAsia" w:hAnsiTheme="minorEastAsia" w:hint="eastAsia"/>
                <w:sz w:val="18"/>
              </w:rPr>
              <w:t>６日間</w:t>
            </w:r>
          </w:p>
        </w:tc>
      </w:tr>
      <w:tr w:rsidR="003856EA" w:rsidRPr="00AC525E" w:rsidTr="003601E3">
        <w:trPr>
          <w:trHeight w:val="1048"/>
        </w:trPr>
        <w:tc>
          <w:tcPr>
            <w:tcW w:w="2943" w:type="dxa"/>
            <w:vAlign w:val="center"/>
          </w:tcPr>
          <w:p w:rsidR="003856EA" w:rsidRDefault="003856EA" w:rsidP="00E52C98">
            <w:pPr>
              <w:jc w:val="center"/>
              <w:rPr>
                <w:rFonts w:asciiTheme="minorEastAsia" w:hAnsiTheme="minorEastAsia"/>
              </w:rPr>
            </w:pPr>
            <w:r>
              <w:rPr>
                <w:rFonts w:asciiTheme="minorEastAsia" w:hAnsiTheme="minorEastAsia" w:hint="eastAsia"/>
              </w:rPr>
              <w:t>設置されている</w:t>
            </w:r>
          </w:p>
          <w:p w:rsidR="003856EA" w:rsidRPr="00CD0235" w:rsidRDefault="003856EA" w:rsidP="00E52C98">
            <w:pPr>
              <w:jc w:val="center"/>
              <w:rPr>
                <w:rFonts w:asciiTheme="minorEastAsia" w:hAnsiTheme="minorEastAsia"/>
              </w:rPr>
            </w:pPr>
            <w:r>
              <w:rPr>
                <w:rFonts w:asciiTheme="minorEastAsia" w:hAnsiTheme="minorEastAsia" w:hint="eastAsia"/>
              </w:rPr>
              <w:t>運動部活動名</w:t>
            </w:r>
          </w:p>
        </w:tc>
        <w:tc>
          <w:tcPr>
            <w:tcW w:w="6893" w:type="dxa"/>
            <w:gridSpan w:val="4"/>
            <w:vAlign w:val="center"/>
          </w:tcPr>
          <w:p w:rsidR="003856EA" w:rsidRDefault="003856EA" w:rsidP="00316F63">
            <w:pPr>
              <w:rPr>
                <w:rFonts w:asciiTheme="minorEastAsia" w:hAnsiTheme="minorEastAsia"/>
              </w:rPr>
            </w:pPr>
            <w:r>
              <w:rPr>
                <w:rFonts w:asciiTheme="minorEastAsia" w:hAnsiTheme="minorEastAsia" w:hint="eastAsia"/>
              </w:rPr>
              <w:t>バレーボール部・バドミントン部・ソフトテニス部・野球部</w:t>
            </w:r>
          </w:p>
          <w:p w:rsidR="003856EA" w:rsidRDefault="003856EA" w:rsidP="00316F63">
            <w:pPr>
              <w:rPr>
                <w:rFonts w:asciiTheme="minorEastAsia" w:hAnsiTheme="minorEastAsia"/>
              </w:rPr>
            </w:pPr>
            <w:r>
              <w:rPr>
                <w:rFonts w:asciiTheme="minorEastAsia" w:hAnsiTheme="minorEastAsia" w:hint="eastAsia"/>
              </w:rPr>
              <w:t>バスケットボール部・チャレンジ部</w:t>
            </w:r>
          </w:p>
        </w:tc>
      </w:tr>
      <w:tr w:rsidR="003856EA" w:rsidRPr="00AC525E" w:rsidTr="0080464D">
        <w:trPr>
          <w:trHeight w:val="1048"/>
        </w:trPr>
        <w:tc>
          <w:tcPr>
            <w:tcW w:w="2943" w:type="dxa"/>
            <w:vAlign w:val="center"/>
          </w:tcPr>
          <w:p w:rsidR="003856EA" w:rsidRDefault="003856EA" w:rsidP="003856EA">
            <w:pPr>
              <w:jc w:val="center"/>
              <w:rPr>
                <w:rFonts w:asciiTheme="minorEastAsia" w:hAnsiTheme="minorEastAsia"/>
              </w:rPr>
            </w:pPr>
            <w:r>
              <w:rPr>
                <w:rFonts w:asciiTheme="minorEastAsia" w:hAnsiTheme="minorEastAsia" w:hint="eastAsia"/>
              </w:rPr>
              <w:t>設置されている</w:t>
            </w:r>
          </w:p>
          <w:p w:rsidR="003856EA" w:rsidRPr="00CD0235" w:rsidRDefault="003856EA" w:rsidP="003856EA">
            <w:pPr>
              <w:jc w:val="center"/>
              <w:rPr>
                <w:rFonts w:asciiTheme="minorEastAsia" w:hAnsiTheme="minorEastAsia"/>
              </w:rPr>
            </w:pPr>
            <w:r>
              <w:rPr>
                <w:rFonts w:asciiTheme="minorEastAsia" w:hAnsiTheme="minorEastAsia" w:hint="eastAsia"/>
              </w:rPr>
              <w:t>文化部活動名</w:t>
            </w:r>
          </w:p>
        </w:tc>
        <w:tc>
          <w:tcPr>
            <w:tcW w:w="6893" w:type="dxa"/>
            <w:gridSpan w:val="4"/>
            <w:vAlign w:val="center"/>
          </w:tcPr>
          <w:p w:rsidR="003856EA" w:rsidRPr="003856EA" w:rsidRDefault="003856EA" w:rsidP="00316F63">
            <w:pPr>
              <w:rPr>
                <w:rFonts w:asciiTheme="minorEastAsia" w:hAnsiTheme="minorEastAsia"/>
              </w:rPr>
            </w:pPr>
            <w:r>
              <w:rPr>
                <w:rFonts w:asciiTheme="minorEastAsia" w:hAnsiTheme="minorEastAsia" w:hint="eastAsia"/>
              </w:rPr>
              <w:t>吹奏楽部・文芸部・書道部・美術部・パソコン部・家庭科部</w:t>
            </w:r>
          </w:p>
        </w:tc>
      </w:tr>
    </w:tbl>
    <w:p w:rsidR="003A2976" w:rsidRPr="003856EA" w:rsidRDefault="003A2976"/>
    <w:sectPr w:rsidR="003A2976" w:rsidRPr="003856EA" w:rsidSect="003A297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6DB" w:rsidRDefault="00E936DB" w:rsidP="00DC4656">
      <w:r>
        <w:separator/>
      </w:r>
    </w:p>
  </w:endnote>
  <w:endnote w:type="continuationSeparator" w:id="0">
    <w:p w:rsidR="00E936DB" w:rsidRDefault="00E936DB" w:rsidP="00DC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6DB" w:rsidRDefault="00E936DB" w:rsidP="00DC4656">
      <w:r>
        <w:separator/>
      </w:r>
    </w:p>
  </w:footnote>
  <w:footnote w:type="continuationSeparator" w:id="0">
    <w:p w:rsidR="00E936DB" w:rsidRDefault="00E936DB" w:rsidP="00DC4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1D"/>
    <w:rsid w:val="000C166A"/>
    <w:rsid w:val="000D11D0"/>
    <w:rsid w:val="000D5A07"/>
    <w:rsid w:val="00103F85"/>
    <w:rsid w:val="00137D47"/>
    <w:rsid w:val="00142038"/>
    <w:rsid w:val="0027365B"/>
    <w:rsid w:val="002870EC"/>
    <w:rsid w:val="002F36BC"/>
    <w:rsid w:val="00316F63"/>
    <w:rsid w:val="00322EDD"/>
    <w:rsid w:val="003676E6"/>
    <w:rsid w:val="003856EA"/>
    <w:rsid w:val="003A2976"/>
    <w:rsid w:val="003A63BF"/>
    <w:rsid w:val="00405324"/>
    <w:rsid w:val="00436D2B"/>
    <w:rsid w:val="00437E22"/>
    <w:rsid w:val="004D61D8"/>
    <w:rsid w:val="00541BF5"/>
    <w:rsid w:val="005A3FE5"/>
    <w:rsid w:val="005D2D1D"/>
    <w:rsid w:val="0069218B"/>
    <w:rsid w:val="006A5040"/>
    <w:rsid w:val="006B1FC6"/>
    <w:rsid w:val="00805E26"/>
    <w:rsid w:val="008139A3"/>
    <w:rsid w:val="00AC15FF"/>
    <w:rsid w:val="00AC6B06"/>
    <w:rsid w:val="00C3799F"/>
    <w:rsid w:val="00C76DF6"/>
    <w:rsid w:val="00CD0235"/>
    <w:rsid w:val="00D31202"/>
    <w:rsid w:val="00DA3CE0"/>
    <w:rsid w:val="00DC1207"/>
    <w:rsid w:val="00DC4656"/>
    <w:rsid w:val="00E15F41"/>
    <w:rsid w:val="00E936DB"/>
    <w:rsid w:val="00EC4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19455D6"/>
  <w15:docId w15:val="{50352C12-4ECF-4445-846D-EBFE2CE1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656"/>
    <w:pPr>
      <w:tabs>
        <w:tab w:val="center" w:pos="4252"/>
        <w:tab w:val="right" w:pos="8504"/>
      </w:tabs>
      <w:snapToGrid w:val="0"/>
    </w:pPr>
  </w:style>
  <w:style w:type="character" w:customStyle="1" w:styleId="a5">
    <w:name w:val="ヘッダー (文字)"/>
    <w:basedOn w:val="a0"/>
    <w:link w:val="a4"/>
    <w:uiPriority w:val="99"/>
    <w:rsid w:val="00DC4656"/>
  </w:style>
  <w:style w:type="paragraph" w:styleId="a6">
    <w:name w:val="footer"/>
    <w:basedOn w:val="a"/>
    <w:link w:val="a7"/>
    <w:uiPriority w:val="99"/>
    <w:unhideWhenUsed/>
    <w:rsid w:val="00DC4656"/>
    <w:pPr>
      <w:tabs>
        <w:tab w:val="center" w:pos="4252"/>
        <w:tab w:val="right" w:pos="8504"/>
      </w:tabs>
      <w:snapToGrid w:val="0"/>
    </w:pPr>
  </w:style>
  <w:style w:type="character" w:customStyle="1" w:styleId="a7">
    <w:name w:val="フッター (文字)"/>
    <w:basedOn w:val="a0"/>
    <w:link w:val="a6"/>
    <w:uiPriority w:val="99"/>
    <w:rsid w:val="00DC4656"/>
  </w:style>
  <w:style w:type="paragraph" w:styleId="a8">
    <w:name w:val="Balloon Text"/>
    <w:basedOn w:val="a"/>
    <w:link w:val="a9"/>
    <w:uiPriority w:val="99"/>
    <w:semiHidden/>
    <w:unhideWhenUsed/>
    <w:rsid w:val="002F3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3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教育委員会</cp:lastModifiedBy>
  <cp:revision>4</cp:revision>
  <cp:lastPrinted>2022-03-29T02:20:00Z</cp:lastPrinted>
  <dcterms:created xsi:type="dcterms:W3CDTF">2023-03-22T02:51:00Z</dcterms:created>
  <dcterms:modified xsi:type="dcterms:W3CDTF">2023-03-22T03:25:00Z</dcterms:modified>
</cp:coreProperties>
</file>