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626"/>
        <w:gridCol w:w="582"/>
        <w:gridCol w:w="3652"/>
        <w:gridCol w:w="3653"/>
        <w:gridCol w:w="3653"/>
      </w:tblGrid>
      <w:tr w:rsidR="003D2A21" w:rsidRPr="0008694E" w:rsidTr="003D2A21">
        <w:trPr>
          <w:trHeight w:val="57"/>
        </w:trPr>
        <w:tc>
          <w:tcPr>
            <w:tcW w:w="448" w:type="dxa"/>
            <w:vMerge w:val="restart"/>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Pr>
                <w:rFonts w:ascii="游ゴシック" w:eastAsia="游ゴシック" w:hAnsi="游ゴシック" w:hint="eastAsia"/>
              </w:rPr>
              <w:t>学期</w:t>
            </w:r>
          </w:p>
        </w:tc>
        <w:tc>
          <w:tcPr>
            <w:tcW w:w="3626" w:type="dxa"/>
            <w:vMerge w:val="restart"/>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内</w:t>
            </w:r>
            <w:r w:rsidRPr="0008694E">
              <w:rPr>
                <w:rFonts w:ascii="游ゴシック" w:eastAsia="游ゴシック" w:hAnsi="游ゴシック"/>
              </w:rPr>
              <w:t xml:space="preserve">    </w:t>
            </w:r>
            <w:r>
              <w:rPr>
                <w:rFonts w:ascii="游ゴシック" w:eastAsia="游ゴシック" w:hAnsi="游ゴシック" w:hint="eastAsia"/>
              </w:rPr>
              <w:t>容</w:t>
            </w:r>
          </w:p>
        </w:tc>
        <w:tc>
          <w:tcPr>
            <w:tcW w:w="582" w:type="dxa"/>
            <w:vMerge w:val="restart"/>
            <w:textDirection w:val="tbRlV"/>
            <w:vAlign w:val="center"/>
          </w:tcPr>
          <w:p w:rsidR="003D2A21" w:rsidRPr="0008694E" w:rsidRDefault="003D2A21" w:rsidP="003D2A21">
            <w:pPr>
              <w:overflowPunct w:val="0"/>
              <w:adjustRightInd w:val="0"/>
              <w:snapToGrid w:val="0"/>
              <w:spacing w:line="240" w:lineRule="atLeast"/>
              <w:ind w:left="113" w:right="113"/>
              <w:jc w:val="center"/>
              <w:textAlignment w:val="baseline"/>
              <w:rPr>
                <w:rFonts w:ascii="游ゴシック" w:eastAsia="游ゴシック" w:hAnsi="游ゴシック"/>
              </w:rPr>
            </w:pPr>
            <w:r w:rsidRPr="0008694E">
              <w:rPr>
                <w:rFonts w:ascii="游ゴシック" w:eastAsia="游ゴシック" w:hAnsi="游ゴシック" w:hint="eastAsia"/>
              </w:rPr>
              <w:t>時間</w:t>
            </w:r>
          </w:p>
        </w:tc>
        <w:tc>
          <w:tcPr>
            <w:tcW w:w="10958" w:type="dxa"/>
            <w:gridSpan w:val="3"/>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評　価　規　準</w:t>
            </w:r>
          </w:p>
        </w:tc>
      </w:tr>
      <w:tr w:rsidR="003D2A21" w:rsidRPr="0008694E" w:rsidTr="003D2A21">
        <w:trPr>
          <w:trHeight w:val="200"/>
        </w:trPr>
        <w:tc>
          <w:tcPr>
            <w:tcW w:w="448" w:type="dxa"/>
            <w:vMerge/>
            <w:tcBorders>
              <w:bottom w:val="double" w:sz="4" w:space="0" w:color="auto"/>
            </w:tcBorders>
          </w:tcPr>
          <w:p w:rsidR="003D2A21" w:rsidRPr="0008694E" w:rsidRDefault="003D2A21" w:rsidP="003D2A21">
            <w:pPr>
              <w:overflowPunct w:val="0"/>
              <w:adjustRightInd w:val="0"/>
              <w:snapToGrid w:val="0"/>
              <w:textAlignment w:val="baseline"/>
              <w:rPr>
                <w:rFonts w:ascii="游ゴシック" w:eastAsia="游ゴシック" w:hAnsi="游ゴシック"/>
              </w:rPr>
            </w:pPr>
          </w:p>
        </w:tc>
        <w:tc>
          <w:tcPr>
            <w:tcW w:w="3626" w:type="dxa"/>
            <w:vMerge/>
            <w:tcBorders>
              <w:bottom w:val="double" w:sz="4" w:space="0" w:color="auto"/>
            </w:tcBorders>
          </w:tcPr>
          <w:p w:rsidR="003D2A21" w:rsidRPr="0008694E" w:rsidRDefault="003D2A21" w:rsidP="003D2A21">
            <w:pPr>
              <w:overflowPunct w:val="0"/>
              <w:adjustRightInd w:val="0"/>
              <w:snapToGrid w:val="0"/>
              <w:textAlignment w:val="baseline"/>
              <w:rPr>
                <w:rFonts w:ascii="游ゴシック" w:eastAsia="游ゴシック" w:hAnsi="游ゴシック"/>
              </w:rPr>
            </w:pPr>
          </w:p>
        </w:tc>
        <w:tc>
          <w:tcPr>
            <w:tcW w:w="582" w:type="dxa"/>
            <w:vMerge/>
            <w:tcBorders>
              <w:bottom w:val="double" w:sz="4" w:space="0" w:color="auto"/>
            </w:tcBorders>
          </w:tcPr>
          <w:p w:rsidR="003D2A21" w:rsidRPr="0008694E" w:rsidRDefault="003D2A21" w:rsidP="003D2A21">
            <w:pPr>
              <w:overflowPunct w:val="0"/>
              <w:adjustRightInd w:val="0"/>
              <w:snapToGrid w:val="0"/>
              <w:textAlignment w:val="baseline"/>
              <w:rPr>
                <w:rFonts w:ascii="游ゴシック" w:eastAsia="游ゴシック" w:hAnsi="游ゴシック"/>
              </w:rPr>
            </w:pPr>
          </w:p>
        </w:tc>
        <w:tc>
          <w:tcPr>
            <w:tcW w:w="3652" w:type="dxa"/>
            <w:tcBorders>
              <w:bottom w:val="double" w:sz="4" w:space="0" w:color="auto"/>
            </w:tcBorders>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知識・技能</w:t>
            </w:r>
          </w:p>
        </w:tc>
        <w:tc>
          <w:tcPr>
            <w:tcW w:w="3653" w:type="dxa"/>
            <w:tcBorders>
              <w:bottom w:val="double" w:sz="4" w:space="0" w:color="auto"/>
            </w:tcBorders>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思考・判断・表現</w:t>
            </w:r>
          </w:p>
        </w:tc>
        <w:tc>
          <w:tcPr>
            <w:tcW w:w="3653" w:type="dxa"/>
            <w:tcBorders>
              <w:bottom w:val="double" w:sz="4" w:space="0" w:color="auto"/>
            </w:tcBorders>
            <w:vAlign w:val="center"/>
          </w:tcPr>
          <w:p w:rsidR="003D2A21" w:rsidRPr="0008694E" w:rsidRDefault="003D2A21" w:rsidP="003D2A21">
            <w:pPr>
              <w:overflowPunct w:val="0"/>
              <w:adjustRightInd w:val="0"/>
              <w:snapToGrid w:val="0"/>
              <w:jc w:val="center"/>
              <w:textAlignment w:val="baseline"/>
              <w:rPr>
                <w:rFonts w:ascii="游ゴシック" w:eastAsia="游ゴシック" w:hAnsi="游ゴシック"/>
              </w:rPr>
            </w:pPr>
            <w:r w:rsidRPr="0008694E">
              <w:rPr>
                <w:rFonts w:ascii="游ゴシック" w:eastAsia="游ゴシック" w:hAnsi="游ゴシック" w:hint="eastAsia"/>
              </w:rPr>
              <w:t>主体的に学習に取り組む態度</w:t>
            </w:r>
          </w:p>
        </w:tc>
      </w:tr>
      <w:tr w:rsidR="003D2A21" w:rsidRPr="0008694E" w:rsidTr="003D2A21">
        <w:trPr>
          <w:trHeight w:val="2351"/>
        </w:trPr>
        <w:tc>
          <w:tcPr>
            <w:tcW w:w="448" w:type="dxa"/>
            <w:tcBorders>
              <w:top w:val="double" w:sz="4" w:space="0" w:color="auto"/>
            </w:tcBorders>
            <w:vAlign w:val="center"/>
          </w:tcPr>
          <w:p w:rsidR="003D2A21" w:rsidRPr="00B84E8B" w:rsidRDefault="003D2A21" w:rsidP="003D2A21">
            <w:pPr>
              <w:suppressAutoHyphens/>
              <w:kinsoku w:val="0"/>
              <w:overflowPunct w:val="0"/>
              <w:autoSpaceDE w:val="0"/>
              <w:autoSpaceDN w:val="0"/>
              <w:adjustRightInd w:val="0"/>
              <w:snapToGrid w:val="0"/>
              <w:spacing w:line="236" w:lineRule="atLeast"/>
              <w:jc w:val="center"/>
              <w:textAlignment w:val="baseline"/>
              <w:rPr>
                <w:rFonts w:ascii="游ゴシック" w:eastAsia="游ゴシック" w:hAnsi="游ゴシック"/>
                <w:color w:val="000000"/>
                <w:spacing w:val="6"/>
                <w:kern w:val="0"/>
                <w:sz w:val="16"/>
                <w:szCs w:val="16"/>
              </w:rPr>
            </w:pPr>
            <w:r w:rsidRPr="00B84E8B">
              <w:rPr>
                <w:rFonts w:ascii="游ゴシック" w:eastAsia="游ゴシック" w:hAnsi="游ゴシック" w:hint="eastAsia"/>
                <w:color w:val="000000"/>
                <w:spacing w:val="6"/>
                <w:kern w:val="0"/>
                <w:sz w:val="16"/>
                <w:szCs w:val="16"/>
              </w:rPr>
              <w:t>１学期</w:t>
            </w:r>
          </w:p>
        </w:tc>
        <w:tc>
          <w:tcPr>
            <w:tcW w:w="3626" w:type="dxa"/>
            <w:tcBorders>
              <w:top w:val="double" w:sz="4" w:space="0" w:color="auto"/>
            </w:tcBorders>
          </w:tcPr>
          <w:p w:rsidR="003D2A21" w:rsidRPr="00B84E8B" w:rsidRDefault="003D2A21" w:rsidP="003D2A21">
            <w:pPr>
              <w:pStyle w:val="a8"/>
              <w:adjustRightInd w:val="0"/>
              <w:snapToGrid w:val="0"/>
              <w:rPr>
                <w:rFonts w:ascii="游ゴシック" w:eastAsia="游ゴシック" w:hAnsi="游ゴシック"/>
                <w:sz w:val="16"/>
                <w:szCs w:val="16"/>
              </w:rPr>
            </w:pPr>
            <w:r w:rsidRPr="00B84E8B">
              <w:rPr>
                <w:rFonts w:ascii="游ゴシック" w:eastAsia="游ゴシック" w:hAnsi="游ゴシック" w:hint="eastAsia"/>
                <w:sz w:val="16"/>
                <w:szCs w:val="16"/>
              </w:rPr>
              <w:t>B衣食住の生活</w:t>
            </w:r>
          </w:p>
          <w:p w:rsidR="003D2A21" w:rsidRDefault="003D2A21" w:rsidP="003D2A21">
            <w:pPr>
              <w:pStyle w:val="a8"/>
              <w:adjustRightInd w:val="0"/>
              <w:snapToGrid w:val="0"/>
              <w:rPr>
                <w:rFonts w:ascii="游ゴシック" w:eastAsia="游ゴシック" w:hAnsi="游ゴシック"/>
                <w:sz w:val="16"/>
                <w:szCs w:val="16"/>
              </w:rPr>
            </w:pPr>
            <w:r w:rsidRPr="00B84E8B">
              <w:rPr>
                <w:rFonts w:ascii="游ゴシック" w:eastAsia="游ゴシック" w:hAnsi="游ゴシック" w:hint="eastAsia"/>
                <w:sz w:val="16"/>
                <w:szCs w:val="16"/>
              </w:rPr>
              <w:t>(3)</w:t>
            </w:r>
            <w:r w:rsidR="001F2AFD">
              <w:rPr>
                <w:rFonts w:ascii="游ゴシック" w:eastAsia="游ゴシック" w:hAnsi="游ゴシック" w:hint="eastAsia"/>
                <w:sz w:val="16"/>
                <w:szCs w:val="16"/>
              </w:rPr>
              <w:t>衣服の選択と手入れ</w:t>
            </w: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Default="003D2A21" w:rsidP="003D2A21">
            <w:pPr>
              <w:pStyle w:val="a8"/>
              <w:adjustRightInd w:val="0"/>
              <w:snapToGrid w:val="0"/>
              <w:rPr>
                <w:rFonts w:ascii="游ゴシック" w:eastAsia="游ゴシック" w:hAnsi="游ゴシック"/>
                <w:sz w:val="16"/>
                <w:szCs w:val="16"/>
              </w:rPr>
            </w:pPr>
          </w:p>
          <w:p w:rsidR="003D2A21" w:rsidRPr="00052EFC" w:rsidRDefault="003D2A21" w:rsidP="003D2A21">
            <w:pPr>
              <w:pStyle w:val="a8"/>
              <w:adjustRightInd w:val="0"/>
              <w:snapToGrid w:val="0"/>
              <w:rPr>
                <w:rFonts w:ascii="游ゴシック" w:eastAsia="游ゴシック" w:hAnsi="游ゴシック"/>
                <w:sz w:val="16"/>
                <w:szCs w:val="16"/>
              </w:rPr>
            </w:pPr>
          </w:p>
          <w:p w:rsidR="003D2A21" w:rsidRDefault="001F2AFD"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C消費生活・環境</w:t>
            </w:r>
          </w:p>
          <w:p w:rsidR="001F2AFD" w:rsidRDefault="001F2AFD"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(1)金銭の管理と購入</w:t>
            </w:r>
          </w:p>
          <w:p w:rsidR="001F2AFD" w:rsidRPr="00052EFC" w:rsidRDefault="001F2AFD" w:rsidP="003D2A21">
            <w:pPr>
              <w:pStyle w:val="a8"/>
              <w:adjustRightInd w:val="0"/>
              <w:snapToGrid w:val="0"/>
              <w:rPr>
                <w:rFonts w:ascii="游ゴシック" w:eastAsia="游ゴシック" w:hAnsi="游ゴシック" w:hint="eastAsia"/>
                <w:sz w:val="16"/>
                <w:szCs w:val="16"/>
              </w:rPr>
            </w:pPr>
            <w:r>
              <w:rPr>
                <w:rFonts w:ascii="游ゴシック" w:eastAsia="游ゴシック" w:hAnsi="游ゴシック" w:hint="eastAsia"/>
                <w:sz w:val="16"/>
                <w:szCs w:val="16"/>
              </w:rPr>
              <w:t>(2)消費者の権利と責任</w:t>
            </w:r>
          </w:p>
        </w:tc>
        <w:tc>
          <w:tcPr>
            <w:tcW w:w="582" w:type="dxa"/>
            <w:tcBorders>
              <w:top w:val="double" w:sz="4" w:space="0" w:color="auto"/>
            </w:tcBorders>
          </w:tcPr>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1F2AFD" w:rsidP="001F2AFD">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3</w:t>
            </w:r>
          </w:p>
          <w:p w:rsidR="001F2AFD" w:rsidRDefault="001F2AFD" w:rsidP="001F2AFD">
            <w:pPr>
              <w:pStyle w:val="a8"/>
              <w:adjustRightInd w:val="0"/>
              <w:snapToGrid w:val="0"/>
              <w:jc w:val="center"/>
              <w:rPr>
                <w:rFonts w:ascii="游ゴシック" w:eastAsia="游ゴシック" w:hAnsi="游ゴシック"/>
                <w:sz w:val="16"/>
                <w:szCs w:val="16"/>
              </w:rPr>
            </w:pPr>
          </w:p>
          <w:p w:rsidR="001F2AFD" w:rsidRDefault="001F2AFD" w:rsidP="001F2AFD">
            <w:pPr>
              <w:pStyle w:val="a8"/>
              <w:adjustRightInd w:val="0"/>
              <w:snapToGrid w:val="0"/>
              <w:jc w:val="center"/>
              <w:rPr>
                <w:rFonts w:ascii="游ゴシック" w:eastAsia="游ゴシック" w:hAnsi="游ゴシック"/>
                <w:sz w:val="16"/>
                <w:szCs w:val="16"/>
              </w:rPr>
            </w:pPr>
          </w:p>
          <w:p w:rsidR="001F2AFD" w:rsidRDefault="001F2AFD" w:rsidP="001F2AFD">
            <w:pPr>
              <w:pStyle w:val="a8"/>
              <w:adjustRightInd w:val="0"/>
              <w:snapToGrid w:val="0"/>
              <w:jc w:val="center"/>
              <w:rPr>
                <w:rFonts w:ascii="游ゴシック" w:eastAsia="游ゴシック" w:hAnsi="游ゴシック"/>
                <w:sz w:val="16"/>
                <w:szCs w:val="16"/>
              </w:rPr>
            </w:pPr>
          </w:p>
          <w:p w:rsidR="001F2AFD" w:rsidRDefault="001F2AFD" w:rsidP="001F2AFD">
            <w:pPr>
              <w:pStyle w:val="a8"/>
              <w:adjustRightInd w:val="0"/>
              <w:snapToGrid w:val="0"/>
              <w:jc w:val="center"/>
              <w:rPr>
                <w:rFonts w:ascii="游ゴシック" w:eastAsia="游ゴシック" w:hAnsi="游ゴシック"/>
                <w:sz w:val="16"/>
                <w:szCs w:val="16"/>
              </w:rPr>
            </w:pPr>
          </w:p>
          <w:p w:rsidR="001F2AFD" w:rsidRDefault="008F3D2C" w:rsidP="001F2AFD">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3</w:t>
            </w:r>
          </w:p>
          <w:p w:rsidR="001F2AFD" w:rsidRDefault="001F2AFD" w:rsidP="001F2AFD">
            <w:pPr>
              <w:pStyle w:val="a8"/>
              <w:adjustRightInd w:val="0"/>
              <w:snapToGrid w:val="0"/>
              <w:jc w:val="center"/>
              <w:rPr>
                <w:rFonts w:ascii="游ゴシック" w:eastAsia="游ゴシック" w:hAnsi="游ゴシック"/>
                <w:sz w:val="16"/>
                <w:szCs w:val="16"/>
              </w:rPr>
            </w:pPr>
          </w:p>
          <w:p w:rsidR="00137330" w:rsidRPr="00B84E8B" w:rsidRDefault="00137330" w:rsidP="001F2AFD">
            <w:pPr>
              <w:pStyle w:val="a8"/>
              <w:adjustRightInd w:val="0"/>
              <w:snapToGrid w:val="0"/>
              <w:jc w:val="center"/>
              <w:rPr>
                <w:rFonts w:ascii="游ゴシック" w:eastAsia="游ゴシック" w:hAnsi="游ゴシック" w:hint="eastAsia"/>
                <w:sz w:val="16"/>
                <w:szCs w:val="16"/>
              </w:rPr>
            </w:pPr>
          </w:p>
        </w:tc>
        <w:tc>
          <w:tcPr>
            <w:tcW w:w="3652" w:type="dxa"/>
            <w:tcBorders>
              <w:top w:val="double" w:sz="4" w:space="0" w:color="auto"/>
            </w:tcBorders>
          </w:tcPr>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137330" w:rsidRDefault="003D2A21" w:rsidP="00137330">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w:t>
            </w:r>
            <w:r w:rsidR="00137330">
              <w:rPr>
                <w:rFonts w:ascii="游ゴシック" w:eastAsia="游ゴシック" w:hAnsi="游ゴシック" w:hint="eastAsia"/>
                <w:sz w:val="16"/>
                <w:szCs w:val="16"/>
              </w:rPr>
              <w:t>衣服の材料や状態に応じた日常着の手入れについて理解しているとともに、適切にできる。</w:t>
            </w:r>
          </w:p>
          <w:p w:rsidR="003D2A21" w:rsidRPr="00AC0AF5"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137330" w:rsidRPr="00B84E8B" w:rsidRDefault="00137330" w:rsidP="000C332B">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・計画的な金銭管理の必要性、売買契約の仕組み、消費者被害とその対応について理解しているとともに、選択に必要な情報の収集・整理が適切にできる。</w:t>
            </w:r>
          </w:p>
        </w:tc>
        <w:tc>
          <w:tcPr>
            <w:tcW w:w="3653" w:type="dxa"/>
            <w:tcBorders>
              <w:top w:val="double" w:sz="4" w:space="0" w:color="auto"/>
            </w:tcBorders>
          </w:tcPr>
          <w:p w:rsidR="003D2A21" w:rsidRDefault="003D2A21" w:rsidP="003D2A21">
            <w:pPr>
              <w:suppressAutoHyphens/>
              <w:kinsoku w:val="0"/>
              <w:overflowPunct w:val="0"/>
              <w:autoSpaceDE w:val="0"/>
              <w:autoSpaceDN w:val="0"/>
              <w:adjustRightInd w:val="0"/>
              <w:snapToGrid w:val="0"/>
              <w:spacing w:line="236" w:lineRule="atLeast"/>
              <w:ind w:left="182" w:hangingChars="100" w:hanging="182"/>
              <w:textAlignment w:val="baseline"/>
              <w:rPr>
                <w:rFonts w:ascii="游ゴシック" w:eastAsia="游ゴシック" w:hAnsi="游ゴシック"/>
                <w:color w:val="000000"/>
                <w:spacing w:val="6"/>
                <w:kern w:val="0"/>
                <w:sz w:val="16"/>
                <w:szCs w:val="16"/>
              </w:rPr>
            </w:pPr>
          </w:p>
          <w:p w:rsidR="003D2A21" w:rsidRDefault="00137330" w:rsidP="000C332B">
            <w:pPr>
              <w:suppressAutoHyphens/>
              <w:kinsoku w:val="0"/>
              <w:overflowPunct w:val="0"/>
              <w:autoSpaceDE w:val="0"/>
              <w:autoSpaceDN w:val="0"/>
              <w:adjustRightInd w:val="0"/>
              <w:snapToGrid w:val="0"/>
              <w:spacing w:line="236" w:lineRule="atLeast"/>
              <w:ind w:left="170" w:hangingChars="100" w:hanging="170"/>
              <w:textAlignment w:val="baseline"/>
              <w:rPr>
                <w:rFonts w:ascii="游ゴシック" w:eastAsia="游ゴシック" w:hAnsi="游ゴシック" w:cs="ＭＳ 明朝" w:hint="eastAsia"/>
                <w:color w:val="000000"/>
                <w:kern w:val="0"/>
                <w:sz w:val="16"/>
                <w:szCs w:val="16"/>
              </w:rPr>
            </w:pPr>
            <w:r>
              <w:rPr>
                <w:rFonts w:ascii="游ゴシック" w:eastAsia="游ゴシック" w:hAnsi="游ゴシック" w:cs="ＭＳ 明朝" w:hint="eastAsia"/>
                <w:color w:val="000000"/>
                <w:kern w:val="0"/>
                <w:sz w:val="16"/>
                <w:szCs w:val="16"/>
              </w:rPr>
              <w:t>・</w:t>
            </w:r>
            <w:r>
              <w:rPr>
                <w:rFonts w:ascii="游ゴシック" w:eastAsia="游ゴシック" w:hAnsi="游ゴシック" w:hint="eastAsia"/>
                <w:sz w:val="16"/>
                <w:szCs w:val="16"/>
              </w:rPr>
              <w:t>衣服の材料や状態に応じた日常着の手入れについて</w:t>
            </w:r>
            <w:r>
              <w:rPr>
                <w:rFonts w:ascii="游ゴシック" w:eastAsia="游ゴシック" w:hAnsi="游ゴシック" w:cs="ＭＳ 明朝" w:hint="eastAsia"/>
                <w:color w:val="000000"/>
                <w:kern w:val="0"/>
                <w:sz w:val="16"/>
                <w:szCs w:val="16"/>
              </w:rPr>
              <w:t>、問題を見いだして課題を設定し、解決策を構想し、実践を評価・改善し、考察したことを論理的に表現するなどして課題を解決する力を身に付けている。</w:t>
            </w:r>
          </w:p>
          <w:p w:rsidR="00137330" w:rsidRPr="00B84E8B" w:rsidRDefault="00137330" w:rsidP="003D2A21">
            <w:pPr>
              <w:suppressAutoHyphens/>
              <w:kinsoku w:val="0"/>
              <w:overflowPunct w:val="0"/>
              <w:autoSpaceDE w:val="0"/>
              <w:autoSpaceDN w:val="0"/>
              <w:adjustRightInd w:val="0"/>
              <w:snapToGrid w:val="0"/>
              <w:spacing w:line="236" w:lineRule="atLeast"/>
              <w:ind w:left="170" w:hangingChars="100" w:hanging="170"/>
              <w:textAlignment w:val="baseline"/>
              <w:rPr>
                <w:rFonts w:ascii="游ゴシック" w:eastAsia="游ゴシック" w:hAnsi="游ゴシック" w:cs="ＭＳ 明朝" w:hint="eastAsia"/>
                <w:color w:val="000000"/>
                <w:kern w:val="0"/>
                <w:sz w:val="16"/>
                <w:szCs w:val="16"/>
              </w:rPr>
            </w:pPr>
            <w:r>
              <w:rPr>
                <w:rFonts w:ascii="游ゴシック" w:eastAsia="游ゴシック" w:hAnsi="游ゴシック" w:cs="ＭＳ 明朝" w:hint="eastAsia"/>
                <w:color w:val="000000"/>
                <w:kern w:val="0"/>
                <w:sz w:val="16"/>
                <w:szCs w:val="16"/>
              </w:rPr>
              <w:t>・物資・サービスの選択に必要な情報の活用について</w:t>
            </w:r>
            <w:r>
              <w:rPr>
                <w:rFonts w:ascii="游ゴシック" w:eastAsia="游ゴシック" w:hAnsi="游ゴシック" w:cs="ＭＳ 明朝" w:hint="eastAsia"/>
                <w:color w:val="000000"/>
                <w:kern w:val="0"/>
                <w:sz w:val="16"/>
                <w:szCs w:val="16"/>
              </w:rPr>
              <w:t>問題を見いだして課題を設定し、解決策を構想し、実践を評価・改善し、考察したことを論理的に表現するなどして課題を解決する力を身に付けている。</w:t>
            </w:r>
          </w:p>
        </w:tc>
        <w:tc>
          <w:tcPr>
            <w:tcW w:w="3653" w:type="dxa"/>
            <w:tcBorders>
              <w:top w:val="double" w:sz="4" w:space="0" w:color="auto"/>
            </w:tcBorders>
          </w:tcPr>
          <w:p w:rsidR="00137330" w:rsidRDefault="00137330" w:rsidP="003D2A21">
            <w:pPr>
              <w:pStyle w:val="a8"/>
              <w:adjustRightInd w:val="0"/>
              <w:snapToGrid w:val="0"/>
              <w:ind w:left="182" w:hangingChars="100" w:hanging="182"/>
              <w:rPr>
                <w:rFonts w:ascii="游ゴシック" w:eastAsia="游ゴシック" w:hAnsi="游ゴシック"/>
                <w:color w:val="000000"/>
                <w:spacing w:val="6"/>
                <w:kern w:val="0"/>
                <w:sz w:val="16"/>
                <w:szCs w:val="16"/>
              </w:rPr>
            </w:pPr>
          </w:p>
          <w:p w:rsidR="003D2A21" w:rsidRDefault="00137330" w:rsidP="003D2A21">
            <w:pPr>
              <w:pStyle w:val="a8"/>
              <w:adjustRightInd w:val="0"/>
              <w:snapToGrid w:val="0"/>
              <w:ind w:left="182" w:hangingChars="100" w:hanging="182"/>
              <w:rPr>
                <w:rFonts w:ascii="游ゴシック" w:eastAsia="游ゴシック" w:hAnsi="游ゴシック"/>
                <w:sz w:val="16"/>
                <w:szCs w:val="16"/>
              </w:rPr>
            </w:pPr>
            <w:r>
              <w:rPr>
                <w:rFonts w:ascii="游ゴシック" w:eastAsia="游ゴシック" w:hAnsi="游ゴシック" w:hint="eastAsia"/>
                <w:color w:val="000000"/>
                <w:spacing w:val="6"/>
                <w:kern w:val="0"/>
                <w:sz w:val="16"/>
                <w:szCs w:val="16"/>
              </w:rPr>
              <w:t>・</w:t>
            </w:r>
            <w:r>
              <w:rPr>
                <w:rFonts w:ascii="游ゴシック" w:eastAsia="游ゴシック" w:hAnsi="游ゴシック" w:hint="eastAsia"/>
                <w:sz w:val="16"/>
                <w:szCs w:val="16"/>
              </w:rPr>
              <w:t>衣服の材料や状態に応じた日常着の手入れに</w:t>
            </w:r>
            <w:r w:rsidR="003D2A21">
              <w:rPr>
                <w:rFonts w:ascii="游ゴシック" w:eastAsia="游ゴシック" w:hAnsi="游ゴシック" w:cs="ＭＳ 明朝" w:hint="eastAsia"/>
                <w:color w:val="000000"/>
                <w:kern w:val="0"/>
                <w:sz w:val="16"/>
                <w:szCs w:val="16"/>
              </w:rPr>
              <w:t>ついて、</w:t>
            </w:r>
            <w:r w:rsidR="003D2A21">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137330" w:rsidRDefault="00137330" w:rsidP="000C332B">
            <w:pPr>
              <w:pStyle w:val="a8"/>
              <w:adjustRightInd w:val="0"/>
              <w:snapToGrid w:val="0"/>
              <w:rPr>
                <w:rFonts w:ascii="游ゴシック" w:eastAsia="游ゴシック" w:hAnsi="游ゴシック" w:hint="eastAsia"/>
                <w:sz w:val="16"/>
                <w:szCs w:val="16"/>
              </w:rPr>
            </w:pPr>
          </w:p>
          <w:p w:rsidR="00137330" w:rsidRPr="00137330" w:rsidRDefault="00137330" w:rsidP="003D2A21">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cs="ＭＳ 明朝" w:hint="eastAsia"/>
                <w:color w:val="000000"/>
                <w:kern w:val="0"/>
                <w:sz w:val="16"/>
                <w:szCs w:val="16"/>
              </w:rPr>
              <w:t>・物資・サービスの選択に必要な情報の活用について</w:t>
            </w:r>
            <w:r>
              <w:rPr>
                <w:rFonts w:ascii="游ゴシック" w:eastAsia="游ゴシック" w:hAnsi="游ゴシック" w:cs="ＭＳ 明朝" w:hint="eastAsia"/>
                <w:color w:val="000000"/>
                <w:kern w:val="0"/>
                <w:sz w:val="16"/>
                <w:szCs w:val="16"/>
              </w:rPr>
              <w:t>、</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tc>
      </w:tr>
      <w:tr w:rsidR="003D2A21" w:rsidRPr="0008694E" w:rsidTr="000C332B">
        <w:trPr>
          <w:trHeight w:val="2670"/>
        </w:trPr>
        <w:tc>
          <w:tcPr>
            <w:tcW w:w="448" w:type="dxa"/>
            <w:vAlign w:val="center"/>
          </w:tcPr>
          <w:p w:rsidR="003D2A21" w:rsidRPr="00B84E8B" w:rsidRDefault="003D2A21" w:rsidP="003D2A21">
            <w:pPr>
              <w:suppressAutoHyphens/>
              <w:kinsoku w:val="0"/>
              <w:overflowPunct w:val="0"/>
              <w:autoSpaceDE w:val="0"/>
              <w:autoSpaceDN w:val="0"/>
              <w:adjustRightInd w:val="0"/>
              <w:snapToGrid w:val="0"/>
              <w:spacing w:line="236" w:lineRule="atLeast"/>
              <w:jc w:val="center"/>
              <w:textAlignment w:val="baseline"/>
              <w:rPr>
                <w:rFonts w:ascii="游ゴシック" w:eastAsia="游ゴシック" w:hAnsi="游ゴシック"/>
                <w:color w:val="000000"/>
                <w:kern w:val="0"/>
                <w:sz w:val="16"/>
                <w:szCs w:val="16"/>
              </w:rPr>
            </w:pPr>
            <w:r w:rsidRPr="00B84E8B">
              <w:rPr>
                <w:rFonts w:ascii="游ゴシック" w:eastAsia="游ゴシック" w:hAnsi="游ゴシック" w:hint="eastAsia"/>
                <w:color w:val="000000"/>
                <w:kern w:val="0"/>
                <w:sz w:val="16"/>
                <w:szCs w:val="16"/>
              </w:rPr>
              <w:t>２学期</w:t>
            </w:r>
          </w:p>
        </w:tc>
        <w:tc>
          <w:tcPr>
            <w:tcW w:w="3626" w:type="dxa"/>
          </w:tcPr>
          <w:p w:rsidR="001F2AFD" w:rsidRDefault="001F2AFD" w:rsidP="001F2AFD">
            <w:pPr>
              <w:pStyle w:val="a8"/>
              <w:adjustRightInd w:val="0"/>
              <w:snapToGrid w:val="0"/>
              <w:rPr>
                <w:rFonts w:ascii="游ゴシック" w:eastAsia="游ゴシック" w:hAnsi="游ゴシック" w:hint="eastAsia"/>
                <w:sz w:val="16"/>
                <w:szCs w:val="16"/>
              </w:rPr>
            </w:pPr>
            <w:r>
              <w:rPr>
                <w:rFonts w:ascii="游ゴシック" w:eastAsia="游ゴシック" w:hAnsi="游ゴシック" w:hint="eastAsia"/>
                <w:sz w:val="16"/>
                <w:szCs w:val="16"/>
              </w:rPr>
              <w:t>C消費生活・環境</w:t>
            </w:r>
          </w:p>
          <w:p w:rsidR="003D2A21" w:rsidRDefault="001F2AFD" w:rsidP="001F2AFD">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(2)消費者の権利と責任</w:t>
            </w:r>
          </w:p>
          <w:p w:rsidR="003D2A21" w:rsidRDefault="001F2AFD"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(3)消費生活・環境についての課題と実践</w:t>
            </w:r>
          </w:p>
          <w:p w:rsidR="003D2A21" w:rsidRDefault="003D2A21" w:rsidP="003D2A21">
            <w:pPr>
              <w:pStyle w:val="a8"/>
              <w:adjustRightInd w:val="0"/>
              <w:snapToGrid w:val="0"/>
              <w:rPr>
                <w:rFonts w:ascii="游ゴシック" w:eastAsia="游ゴシック" w:hAnsi="游ゴシック"/>
                <w:sz w:val="16"/>
                <w:szCs w:val="16"/>
              </w:rPr>
            </w:pPr>
          </w:p>
          <w:p w:rsidR="001F2AFD" w:rsidRDefault="001F2AFD" w:rsidP="003D2A21">
            <w:pPr>
              <w:pStyle w:val="a8"/>
              <w:adjustRightInd w:val="0"/>
              <w:snapToGrid w:val="0"/>
              <w:rPr>
                <w:rFonts w:ascii="游ゴシック" w:eastAsia="游ゴシック" w:hAnsi="游ゴシック" w:hint="eastAsia"/>
                <w:sz w:val="16"/>
                <w:szCs w:val="16"/>
              </w:rPr>
            </w:pPr>
          </w:p>
          <w:p w:rsidR="003D2A21" w:rsidRPr="001F2AFD" w:rsidRDefault="001F2AFD" w:rsidP="001F2AFD">
            <w:pPr>
              <w:pStyle w:val="a8"/>
              <w:adjustRightInd w:val="0"/>
              <w:snapToGrid w:val="0"/>
              <w:rPr>
                <w:rFonts w:ascii="游ゴシック" w:eastAsia="游ゴシック" w:hAnsi="游ゴシック" w:hint="eastAsia"/>
                <w:sz w:val="16"/>
                <w:szCs w:val="16"/>
              </w:rPr>
            </w:pPr>
            <w:r w:rsidRPr="00B84E8B">
              <w:rPr>
                <w:rFonts w:ascii="游ゴシック" w:eastAsia="游ゴシック" w:hAnsi="游ゴシック" w:hint="eastAsia"/>
                <w:sz w:val="16"/>
                <w:szCs w:val="16"/>
              </w:rPr>
              <w:t>B衣食住の生活</w:t>
            </w:r>
          </w:p>
          <w:p w:rsidR="003D2A21" w:rsidRDefault="001F2AFD"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(2)中学生に必要な栄養を満たす食事</w:t>
            </w:r>
          </w:p>
          <w:p w:rsidR="001F2AFD" w:rsidRPr="00E00D85" w:rsidRDefault="001F2AFD" w:rsidP="003D2A21">
            <w:pPr>
              <w:pStyle w:val="a8"/>
              <w:adjustRightInd w:val="0"/>
              <w:snapToGrid w:val="0"/>
              <w:rPr>
                <w:rFonts w:ascii="游ゴシック" w:eastAsia="游ゴシック" w:hAnsi="游ゴシック" w:hint="eastAsia"/>
                <w:sz w:val="16"/>
                <w:szCs w:val="16"/>
              </w:rPr>
            </w:pPr>
          </w:p>
        </w:tc>
        <w:tc>
          <w:tcPr>
            <w:tcW w:w="582" w:type="dxa"/>
          </w:tcPr>
          <w:p w:rsidR="003D2A21" w:rsidRDefault="008F3D2C"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4</w:t>
            </w: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8F3D2C">
            <w:pPr>
              <w:pStyle w:val="a8"/>
              <w:adjustRightInd w:val="0"/>
              <w:snapToGrid w:val="0"/>
              <w:rPr>
                <w:rFonts w:ascii="游ゴシック" w:eastAsia="游ゴシック" w:hAnsi="游ゴシック" w:hint="eastAsia"/>
                <w:sz w:val="16"/>
                <w:szCs w:val="16"/>
              </w:rPr>
            </w:pPr>
          </w:p>
          <w:p w:rsidR="003D2A21" w:rsidRDefault="001F2AFD"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3</w:t>
            </w:r>
          </w:p>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3D2A21" w:rsidP="003D2A21">
            <w:pPr>
              <w:pStyle w:val="a8"/>
              <w:adjustRightInd w:val="0"/>
              <w:snapToGrid w:val="0"/>
              <w:jc w:val="center"/>
              <w:rPr>
                <w:rFonts w:ascii="游ゴシック" w:eastAsia="游ゴシック" w:hAnsi="游ゴシック"/>
                <w:sz w:val="16"/>
                <w:szCs w:val="16"/>
              </w:rPr>
            </w:pPr>
          </w:p>
          <w:p w:rsidR="003D2A21" w:rsidRPr="00B84E8B" w:rsidRDefault="003D2A21" w:rsidP="002A7F09">
            <w:pPr>
              <w:pStyle w:val="a8"/>
              <w:adjustRightInd w:val="0"/>
              <w:snapToGrid w:val="0"/>
              <w:rPr>
                <w:rFonts w:ascii="游ゴシック" w:eastAsia="游ゴシック" w:hAnsi="游ゴシック" w:hint="eastAsia"/>
                <w:sz w:val="16"/>
                <w:szCs w:val="16"/>
              </w:rPr>
            </w:pPr>
          </w:p>
        </w:tc>
        <w:tc>
          <w:tcPr>
            <w:tcW w:w="3652" w:type="dxa"/>
          </w:tcPr>
          <w:p w:rsidR="003D2A21" w:rsidRDefault="00D20E06" w:rsidP="000C332B">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・消費者の基本的な権利と責任、消費生活が社会に及ぼす影響について理解している。</w:t>
            </w: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D20E06" w:rsidRDefault="00D20E06" w:rsidP="003D2A21">
            <w:pPr>
              <w:pStyle w:val="a8"/>
              <w:adjustRightInd w:val="0"/>
              <w:snapToGrid w:val="0"/>
              <w:ind w:left="170" w:hangingChars="100" w:hanging="170"/>
              <w:rPr>
                <w:rFonts w:ascii="游ゴシック" w:eastAsia="游ゴシック" w:hAnsi="游ゴシック"/>
                <w:sz w:val="16"/>
                <w:szCs w:val="16"/>
              </w:rPr>
            </w:pPr>
          </w:p>
          <w:p w:rsidR="00D20E06" w:rsidRDefault="00D20E06" w:rsidP="003D2A21">
            <w:pPr>
              <w:pStyle w:val="a8"/>
              <w:adjustRightInd w:val="0"/>
              <w:snapToGrid w:val="0"/>
              <w:ind w:left="170" w:hangingChars="100" w:hanging="170"/>
              <w:rPr>
                <w:rFonts w:ascii="游ゴシック" w:eastAsia="游ゴシック" w:hAnsi="游ゴシック" w:hint="eastAsia"/>
                <w:sz w:val="16"/>
                <w:szCs w:val="16"/>
              </w:rPr>
            </w:pPr>
          </w:p>
          <w:p w:rsidR="003D2A21" w:rsidRPr="0016082A"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hint="eastAsia"/>
                <w:sz w:val="16"/>
                <w:szCs w:val="16"/>
              </w:rPr>
              <w:t>・</w:t>
            </w:r>
            <w:r w:rsidR="00D20E06">
              <w:rPr>
                <w:rFonts w:ascii="游ゴシック" w:eastAsia="游ゴシック" w:hAnsi="游ゴシック" w:hint="eastAsia"/>
                <w:sz w:val="16"/>
                <w:szCs w:val="16"/>
              </w:rPr>
              <w:t>中学生の１日に必要な食品の種類と概量について理解しているとともに、献立の作成が適切にできる。</w:t>
            </w:r>
          </w:p>
          <w:p w:rsidR="003D2A21" w:rsidRPr="00B84E8B" w:rsidRDefault="003D2A21" w:rsidP="00D20E06">
            <w:pPr>
              <w:pStyle w:val="a8"/>
              <w:adjustRightInd w:val="0"/>
              <w:snapToGrid w:val="0"/>
              <w:rPr>
                <w:rFonts w:ascii="游ゴシック" w:eastAsia="游ゴシック" w:hAnsi="游ゴシック" w:hint="eastAsia"/>
                <w:sz w:val="16"/>
                <w:szCs w:val="16"/>
              </w:rPr>
            </w:pPr>
            <w:bookmarkStart w:id="0" w:name="_GoBack"/>
            <w:bookmarkEnd w:id="0"/>
          </w:p>
        </w:tc>
        <w:tc>
          <w:tcPr>
            <w:tcW w:w="3653" w:type="dxa"/>
          </w:tcPr>
          <w:p w:rsidR="003D2A21" w:rsidRDefault="00D20E06" w:rsidP="000C332B">
            <w:pPr>
              <w:suppressAutoHyphens/>
              <w:kinsoku w:val="0"/>
              <w:overflowPunct w:val="0"/>
              <w:autoSpaceDE w:val="0"/>
              <w:autoSpaceDN w:val="0"/>
              <w:adjustRightInd w:val="0"/>
              <w:snapToGrid w:val="0"/>
              <w:spacing w:line="236" w:lineRule="atLeast"/>
              <w:ind w:left="182" w:hangingChars="100" w:hanging="182"/>
              <w:textAlignment w:val="baseline"/>
              <w:rPr>
                <w:rFonts w:ascii="游ゴシック" w:eastAsia="游ゴシック" w:hAnsi="游ゴシック" w:cs="ＭＳ 明朝"/>
                <w:color w:val="000000"/>
                <w:kern w:val="0"/>
                <w:sz w:val="16"/>
                <w:szCs w:val="16"/>
              </w:rPr>
            </w:pPr>
            <w:r>
              <w:rPr>
                <w:rFonts w:ascii="游ゴシック" w:eastAsia="游ゴシック" w:hAnsi="游ゴシック" w:hint="eastAsia"/>
                <w:color w:val="000000"/>
                <w:spacing w:val="6"/>
                <w:kern w:val="0"/>
                <w:sz w:val="16"/>
                <w:szCs w:val="16"/>
              </w:rPr>
              <w:t>・自立した消費者としての消費行動</w:t>
            </w:r>
            <w:r w:rsidR="003D2A21">
              <w:rPr>
                <w:rFonts w:ascii="游ゴシック" w:eastAsia="游ゴシック" w:hAnsi="游ゴシック" w:hint="eastAsia"/>
                <w:color w:val="000000"/>
                <w:spacing w:val="6"/>
                <w:kern w:val="0"/>
                <w:sz w:val="16"/>
                <w:szCs w:val="16"/>
              </w:rPr>
              <w:t>について、</w:t>
            </w:r>
            <w:r w:rsidR="003D2A21">
              <w:rPr>
                <w:rFonts w:ascii="游ゴシック" w:eastAsia="游ゴシック" w:hAnsi="游ゴシック" w:cs="ＭＳ 明朝" w:hint="eastAsia"/>
                <w:color w:val="000000"/>
                <w:kern w:val="0"/>
                <w:sz w:val="16"/>
                <w:szCs w:val="16"/>
              </w:rPr>
              <w:t>問題を見いだして課題を設定し、解決策を構想し、実践を評価・改善し、考察したことを論理的に表現するなどして課題を解決する力を身に付けている。</w:t>
            </w:r>
          </w:p>
          <w:p w:rsidR="003D2A21" w:rsidRPr="002A7F09" w:rsidRDefault="003D2A21" w:rsidP="002A7F09">
            <w:pPr>
              <w:suppressAutoHyphens/>
              <w:kinsoku w:val="0"/>
              <w:overflowPunct w:val="0"/>
              <w:autoSpaceDE w:val="0"/>
              <w:autoSpaceDN w:val="0"/>
              <w:adjustRightInd w:val="0"/>
              <w:snapToGrid w:val="0"/>
              <w:spacing w:line="236" w:lineRule="atLeast"/>
              <w:ind w:left="170" w:hangingChars="100" w:hanging="170"/>
              <w:textAlignment w:val="baseline"/>
              <w:rPr>
                <w:rFonts w:ascii="游ゴシック" w:eastAsia="游ゴシック" w:hAnsi="游ゴシック" w:cs="ＭＳ 明朝" w:hint="eastAsia"/>
                <w:color w:val="000000"/>
                <w:kern w:val="0"/>
                <w:sz w:val="16"/>
                <w:szCs w:val="16"/>
              </w:rPr>
            </w:pPr>
            <w:r>
              <w:rPr>
                <w:rFonts w:ascii="游ゴシック" w:eastAsia="游ゴシック" w:hAnsi="游ゴシック" w:cs="ＭＳ 明朝" w:hint="eastAsia"/>
                <w:color w:val="000000"/>
                <w:kern w:val="0"/>
                <w:sz w:val="16"/>
                <w:szCs w:val="16"/>
              </w:rPr>
              <w:t>・</w:t>
            </w:r>
            <w:r w:rsidR="00D20E06">
              <w:rPr>
                <w:rFonts w:ascii="游ゴシック" w:eastAsia="游ゴシック" w:hAnsi="游ゴシック" w:cs="ＭＳ 明朝" w:hint="eastAsia"/>
                <w:color w:val="000000"/>
                <w:kern w:val="0"/>
                <w:sz w:val="16"/>
                <w:szCs w:val="16"/>
              </w:rPr>
              <w:t>中学生の１日分の献立</w:t>
            </w:r>
            <w:r>
              <w:rPr>
                <w:rFonts w:ascii="游ゴシック" w:eastAsia="游ゴシック" w:hAnsi="游ゴシック" w:cs="ＭＳ 明朝" w:hint="eastAsia"/>
                <w:color w:val="000000"/>
                <w:kern w:val="0"/>
                <w:sz w:val="16"/>
                <w:szCs w:val="16"/>
              </w:rPr>
              <w:t>について、問題を見いだして課題を設定し、解決策を構想し、実践を評価・改善し、考察したことを論理的に表現するなどして課題を解決する力を身に付けている。</w:t>
            </w:r>
          </w:p>
        </w:tc>
        <w:tc>
          <w:tcPr>
            <w:tcW w:w="3653" w:type="dxa"/>
          </w:tcPr>
          <w:p w:rsidR="003D2A21" w:rsidRDefault="003D2A21" w:rsidP="000C332B">
            <w:pPr>
              <w:pStyle w:val="a8"/>
              <w:adjustRightInd w:val="0"/>
              <w:snapToGrid w:val="0"/>
              <w:ind w:left="182" w:hangingChars="100" w:hanging="182"/>
              <w:rPr>
                <w:rFonts w:ascii="游ゴシック" w:eastAsia="游ゴシック" w:hAnsi="游ゴシック"/>
                <w:sz w:val="16"/>
                <w:szCs w:val="16"/>
              </w:rPr>
            </w:pPr>
            <w:r>
              <w:rPr>
                <w:rFonts w:ascii="游ゴシック" w:eastAsia="游ゴシック" w:hAnsi="游ゴシック" w:hint="eastAsia"/>
                <w:color w:val="000000"/>
                <w:spacing w:val="6"/>
                <w:kern w:val="0"/>
                <w:sz w:val="16"/>
                <w:szCs w:val="16"/>
              </w:rPr>
              <w:t>・</w:t>
            </w:r>
            <w:r w:rsidR="00D20E06">
              <w:rPr>
                <w:rFonts w:ascii="游ゴシック" w:eastAsia="游ゴシック" w:hAnsi="游ゴシック" w:hint="eastAsia"/>
                <w:color w:val="000000"/>
                <w:spacing w:val="6"/>
                <w:kern w:val="0"/>
                <w:sz w:val="16"/>
                <w:szCs w:val="16"/>
              </w:rPr>
              <w:t>自立した消費者としての消費行動</w:t>
            </w:r>
            <w:r>
              <w:rPr>
                <w:rFonts w:ascii="游ゴシック" w:eastAsia="游ゴシック" w:hAnsi="游ゴシック" w:hint="eastAsia"/>
                <w:color w:val="000000"/>
                <w:spacing w:val="6"/>
                <w:kern w:val="0"/>
                <w:sz w:val="16"/>
                <w:szCs w:val="16"/>
              </w:rPr>
              <w:t>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p>
          <w:p w:rsidR="003D2A21" w:rsidRDefault="003D2A21" w:rsidP="003D2A2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cs="ＭＳ 明朝" w:hint="eastAsia"/>
                <w:color w:val="000000"/>
                <w:kern w:val="0"/>
                <w:sz w:val="16"/>
                <w:szCs w:val="16"/>
              </w:rPr>
              <w:t>・</w:t>
            </w:r>
            <w:r w:rsidR="00D20E06">
              <w:rPr>
                <w:rFonts w:ascii="游ゴシック" w:eastAsia="游ゴシック" w:hAnsi="游ゴシック" w:cs="ＭＳ 明朝" w:hint="eastAsia"/>
                <w:color w:val="000000"/>
                <w:kern w:val="0"/>
                <w:sz w:val="16"/>
                <w:szCs w:val="16"/>
              </w:rPr>
              <w:t>中学生の１日分の献立</w:t>
            </w:r>
            <w:r>
              <w:rPr>
                <w:rFonts w:ascii="游ゴシック" w:eastAsia="游ゴシック" w:hAnsi="游ゴシック" w:cs="ＭＳ 明朝" w:hint="eastAsia"/>
                <w:color w:val="000000"/>
                <w:kern w:val="0"/>
                <w:sz w:val="16"/>
                <w:szCs w:val="16"/>
              </w:rPr>
              <w:t>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p w:rsidR="003D2A21" w:rsidRPr="00D66875" w:rsidRDefault="003D2A21" w:rsidP="002A7F09">
            <w:pPr>
              <w:pStyle w:val="a8"/>
              <w:adjustRightInd w:val="0"/>
              <w:snapToGrid w:val="0"/>
              <w:rPr>
                <w:rFonts w:ascii="游ゴシック" w:eastAsia="游ゴシック" w:hAnsi="游ゴシック" w:hint="eastAsia"/>
                <w:sz w:val="16"/>
                <w:szCs w:val="16"/>
              </w:rPr>
            </w:pPr>
          </w:p>
        </w:tc>
      </w:tr>
      <w:tr w:rsidR="003D2A21" w:rsidRPr="0008694E" w:rsidTr="003D2A21">
        <w:trPr>
          <w:trHeight w:val="698"/>
        </w:trPr>
        <w:tc>
          <w:tcPr>
            <w:tcW w:w="448" w:type="dxa"/>
            <w:vAlign w:val="center"/>
          </w:tcPr>
          <w:p w:rsidR="003D2A21" w:rsidRPr="00B84E8B" w:rsidRDefault="003D2A21" w:rsidP="003D2A21">
            <w:pPr>
              <w:suppressAutoHyphens/>
              <w:kinsoku w:val="0"/>
              <w:overflowPunct w:val="0"/>
              <w:autoSpaceDE w:val="0"/>
              <w:autoSpaceDN w:val="0"/>
              <w:adjustRightInd w:val="0"/>
              <w:snapToGrid w:val="0"/>
              <w:spacing w:line="236" w:lineRule="atLeast"/>
              <w:jc w:val="center"/>
              <w:textAlignment w:val="baseline"/>
              <w:rPr>
                <w:rFonts w:ascii="游ゴシック" w:eastAsia="游ゴシック" w:hAnsi="游ゴシック"/>
                <w:color w:val="000000"/>
                <w:spacing w:val="6"/>
                <w:kern w:val="0"/>
                <w:sz w:val="16"/>
                <w:szCs w:val="16"/>
              </w:rPr>
            </w:pPr>
            <w:r w:rsidRPr="00B84E8B">
              <w:rPr>
                <w:rFonts w:ascii="游ゴシック" w:eastAsia="游ゴシック" w:hAnsi="游ゴシック" w:hint="eastAsia"/>
                <w:color w:val="000000"/>
                <w:spacing w:val="6"/>
                <w:kern w:val="0"/>
                <w:sz w:val="16"/>
                <w:szCs w:val="16"/>
              </w:rPr>
              <w:t>３学期</w:t>
            </w:r>
          </w:p>
        </w:tc>
        <w:tc>
          <w:tcPr>
            <w:tcW w:w="3626" w:type="dxa"/>
          </w:tcPr>
          <w:p w:rsidR="0070543A" w:rsidRDefault="0070543A" w:rsidP="0070543A">
            <w:pPr>
              <w:pStyle w:val="a8"/>
              <w:adjustRightInd w:val="0"/>
              <w:snapToGrid w:val="0"/>
              <w:rPr>
                <w:rFonts w:ascii="游ゴシック" w:eastAsia="游ゴシック" w:hAnsi="游ゴシック"/>
                <w:sz w:val="16"/>
                <w:szCs w:val="16"/>
              </w:rPr>
            </w:pPr>
            <w:r w:rsidRPr="00B84E8B">
              <w:rPr>
                <w:rFonts w:ascii="游ゴシック" w:eastAsia="游ゴシック" w:hAnsi="游ゴシック" w:hint="eastAsia"/>
                <w:sz w:val="16"/>
                <w:szCs w:val="16"/>
              </w:rPr>
              <w:t>B衣食住の生活</w:t>
            </w:r>
          </w:p>
          <w:p w:rsidR="0070543A" w:rsidRDefault="0070543A" w:rsidP="0070543A">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(3)日常食の調理と地域の食文化</w:t>
            </w:r>
          </w:p>
          <w:p w:rsidR="0070543A" w:rsidRDefault="0070543A" w:rsidP="003D2A21">
            <w:pPr>
              <w:pStyle w:val="a8"/>
              <w:adjustRightInd w:val="0"/>
              <w:snapToGrid w:val="0"/>
              <w:rPr>
                <w:rFonts w:ascii="游ゴシック" w:eastAsia="游ゴシック" w:hAnsi="游ゴシック"/>
                <w:sz w:val="16"/>
                <w:szCs w:val="16"/>
              </w:rPr>
            </w:pPr>
          </w:p>
          <w:p w:rsidR="000C332B" w:rsidRDefault="000C332B" w:rsidP="003D2A21">
            <w:pPr>
              <w:pStyle w:val="a8"/>
              <w:adjustRightInd w:val="0"/>
              <w:snapToGrid w:val="0"/>
              <w:rPr>
                <w:rFonts w:ascii="游ゴシック" w:eastAsia="游ゴシック" w:hAnsi="游ゴシック"/>
                <w:sz w:val="16"/>
                <w:szCs w:val="16"/>
              </w:rPr>
            </w:pPr>
          </w:p>
          <w:p w:rsidR="000C332B" w:rsidRDefault="000C332B" w:rsidP="003D2A21">
            <w:pPr>
              <w:pStyle w:val="a8"/>
              <w:adjustRightInd w:val="0"/>
              <w:snapToGrid w:val="0"/>
              <w:rPr>
                <w:rFonts w:ascii="游ゴシック" w:eastAsia="游ゴシック" w:hAnsi="游ゴシック"/>
                <w:sz w:val="16"/>
                <w:szCs w:val="16"/>
              </w:rPr>
            </w:pPr>
          </w:p>
          <w:p w:rsidR="000C332B" w:rsidRDefault="000C332B" w:rsidP="003D2A21">
            <w:pPr>
              <w:pStyle w:val="a8"/>
              <w:adjustRightInd w:val="0"/>
              <w:snapToGrid w:val="0"/>
              <w:rPr>
                <w:rFonts w:ascii="游ゴシック" w:eastAsia="游ゴシック" w:hAnsi="游ゴシック" w:hint="eastAsia"/>
                <w:sz w:val="16"/>
                <w:szCs w:val="16"/>
              </w:rPr>
            </w:pPr>
          </w:p>
          <w:p w:rsidR="003D2A21" w:rsidRDefault="003D2A21"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A家族・家庭生活</w:t>
            </w:r>
          </w:p>
          <w:p w:rsidR="003D2A21" w:rsidRPr="00B84E8B" w:rsidRDefault="0070543A" w:rsidP="003D2A21">
            <w:pPr>
              <w:pStyle w:val="a8"/>
              <w:adjustRightInd w:val="0"/>
              <w:snapToGrid w:val="0"/>
              <w:rPr>
                <w:rFonts w:ascii="游ゴシック" w:eastAsia="游ゴシック" w:hAnsi="游ゴシック"/>
                <w:sz w:val="16"/>
                <w:szCs w:val="16"/>
              </w:rPr>
            </w:pPr>
            <w:r>
              <w:rPr>
                <w:rFonts w:ascii="游ゴシック" w:eastAsia="游ゴシック" w:hAnsi="游ゴシック" w:hint="eastAsia"/>
                <w:sz w:val="16"/>
                <w:szCs w:val="16"/>
              </w:rPr>
              <w:t>(3)家族・家庭や地域との関わり</w:t>
            </w:r>
          </w:p>
        </w:tc>
        <w:tc>
          <w:tcPr>
            <w:tcW w:w="582" w:type="dxa"/>
          </w:tcPr>
          <w:p w:rsidR="003D2A21" w:rsidRDefault="003D2A21" w:rsidP="003D2A21">
            <w:pPr>
              <w:pStyle w:val="a8"/>
              <w:adjustRightInd w:val="0"/>
              <w:snapToGrid w:val="0"/>
              <w:jc w:val="center"/>
              <w:rPr>
                <w:rFonts w:ascii="游ゴシック" w:eastAsia="游ゴシック" w:hAnsi="游ゴシック"/>
                <w:sz w:val="16"/>
                <w:szCs w:val="16"/>
              </w:rPr>
            </w:pPr>
          </w:p>
          <w:p w:rsidR="003D2A21" w:rsidRDefault="00137330"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4</w:t>
            </w:r>
          </w:p>
          <w:p w:rsidR="008F3D2C" w:rsidRDefault="008F3D2C" w:rsidP="003D2A21">
            <w:pPr>
              <w:pStyle w:val="a8"/>
              <w:adjustRightInd w:val="0"/>
              <w:snapToGrid w:val="0"/>
              <w:jc w:val="center"/>
              <w:rPr>
                <w:rFonts w:ascii="游ゴシック" w:eastAsia="游ゴシック" w:hAnsi="游ゴシック"/>
                <w:sz w:val="16"/>
                <w:szCs w:val="16"/>
              </w:rPr>
            </w:pPr>
          </w:p>
          <w:p w:rsidR="008F3D2C" w:rsidRDefault="008F3D2C" w:rsidP="003D2A21">
            <w:pPr>
              <w:pStyle w:val="a8"/>
              <w:adjustRightInd w:val="0"/>
              <w:snapToGrid w:val="0"/>
              <w:jc w:val="center"/>
              <w:rPr>
                <w:rFonts w:ascii="游ゴシック" w:eastAsia="游ゴシック" w:hAnsi="游ゴシック"/>
                <w:sz w:val="16"/>
                <w:szCs w:val="16"/>
              </w:rPr>
            </w:pPr>
          </w:p>
          <w:p w:rsidR="008F3D2C" w:rsidRDefault="008F3D2C" w:rsidP="003D2A21">
            <w:pPr>
              <w:pStyle w:val="a8"/>
              <w:adjustRightInd w:val="0"/>
              <w:snapToGrid w:val="0"/>
              <w:jc w:val="center"/>
              <w:rPr>
                <w:rFonts w:ascii="游ゴシック" w:eastAsia="游ゴシック" w:hAnsi="游ゴシック"/>
                <w:sz w:val="16"/>
                <w:szCs w:val="16"/>
              </w:rPr>
            </w:pPr>
          </w:p>
          <w:p w:rsidR="008F3D2C" w:rsidRDefault="008F3D2C" w:rsidP="003D2A21">
            <w:pPr>
              <w:pStyle w:val="a8"/>
              <w:adjustRightInd w:val="0"/>
              <w:snapToGrid w:val="0"/>
              <w:jc w:val="center"/>
              <w:rPr>
                <w:rFonts w:ascii="游ゴシック" w:eastAsia="游ゴシック" w:hAnsi="游ゴシック"/>
                <w:sz w:val="16"/>
                <w:szCs w:val="16"/>
              </w:rPr>
            </w:pPr>
          </w:p>
          <w:p w:rsidR="008F3D2C" w:rsidRPr="00B84E8B" w:rsidRDefault="008F3D2C" w:rsidP="003D2A21">
            <w:pPr>
              <w:pStyle w:val="a8"/>
              <w:adjustRightInd w:val="0"/>
              <w:snapToGrid w:val="0"/>
              <w:jc w:val="center"/>
              <w:rPr>
                <w:rFonts w:ascii="游ゴシック" w:eastAsia="游ゴシック" w:hAnsi="游ゴシック"/>
                <w:sz w:val="16"/>
                <w:szCs w:val="16"/>
              </w:rPr>
            </w:pPr>
            <w:r>
              <w:rPr>
                <w:rFonts w:ascii="游ゴシック" w:eastAsia="游ゴシック" w:hAnsi="游ゴシック" w:hint="eastAsia"/>
                <w:sz w:val="16"/>
                <w:szCs w:val="16"/>
              </w:rPr>
              <w:t>1</w:t>
            </w:r>
          </w:p>
        </w:tc>
        <w:tc>
          <w:tcPr>
            <w:tcW w:w="3652" w:type="dxa"/>
          </w:tcPr>
          <w:p w:rsidR="00C910AE" w:rsidRDefault="00C910AE" w:rsidP="003D2A21">
            <w:pPr>
              <w:pStyle w:val="a8"/>
              <w:adjustRightInd w:val="0"/>
              <w:snapToGrid w:val="0"/>
              <w:ind w:left="170" w:hangingChars="100" w:hanging="170"/>
              <w:rPr>
                <w:rFonts w:ascii="游ゴシック" w:eastAsia="游ゴシック" w:hAnsi="游ゴシック"/>
                <w:sz w:val="16"/>
                <w:szCs w:val="16"/>
              </w:rPr>
            </w:pPr>
          </w:p>
          <w:p w:rsidR="000C332B" w:rsidRDefault="00137330" w:rsidP="000C332B">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・食品や調理道具等の安全と衛生に留意した管理、材料に適した加熱調理の仕方について理解しているとともに、基礎的な日常食の調理、地域の食材を用いた和食の調理が適切にできる。</w:t>
            </w:r>
          </w:p>
          <w:p w:rsidR="000C332B" w:rsidRPr="00B84E8B" w:rsidRDefault="000C332B" w:rsidP="00137330">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hint="eastAsia"/>
                <w:sz w:val="16"/>
                <w:szCs w:val="16"/>
              </w:rPr>
              <w:t>・家族や地域における役割について理解している。</w:t>
            </w:r>
          </w:p>
        </w:tc>
        <w:tc>
          <w:tcPr>
            <w:tcW w:w="3653" w:type="dxa"/>
          </w:tcPr>
          <w:p w:rsidR="00C910AE" w:rsidRDefault="00C910AE" w:rsidP="003D2A21">
            <w:pPr>
              <w:pStyle w:val="a8"/>
              <w:adjustRightInd w:val="0"/>
              <w:snapToGrid w:val="0"/>
              <w:ind w:left="170" w:hangingChars="100" w:hanging="170"/>
              <w:rPr>
                <w:rFonts w:ascii="游ゴシック" w:eastAsia="游ゴシック" w:hAnsi="游ゴシック"/>
                <w:sz w:val="16"/>
                <w:szCs w:val="16"/>
              </w:rPr>
            </w:pPr>
          </w:p>
          <w:p w:rsidR="000C332B" w:rsidRDefault="00B24FE1" w:rsidP="000C332B">
            <w:pPr>
              <w:pStyle w:val="a8"/>
              <w:adjustRightInd w:val="0"/>
              <w:snapToGrid w:val="0"/>
              <w:ind w:left="170" w:hangingChars="100" w:hanging="170"/>
              <w:rPr>
                <w:rFonts w:ascii="游ゴシック" w:eastAsia="游ゴシック" w:hAnsi="游ゴシック" w:cs="ＭＳ 明朝" w:hint="eastAsia"/>
                <w:color w:val="000000"/>
                <w:kern w:val="0"/>
                <w:sz w:val="16"/>
                <w:szCs w:val="16"/>
              </w:rPr>
            </w:pPr>
            <w:r>
              <w:rPr>
                <w:rFonts w:ascii="游ゴシック" w:eastAsia="游ゴシック" w:hAnsi="游ゴシック" w:hint="eastAsia"/>
                <w:sz w:val="16"/>
                <w:szCs w:val="16"/>
              </w:rPr>
              <w:t>・１食分の調理について、</w:t>
            </w:r>
            <w:r>
              <w:rPr>
                <w:rFonts w:ascii="游ゴシック" w:eastAsia="游ゴシック" w:hAnsi="游ゴシック" w:cs="ＭＳ 明朝" w:hint="eastAsia"/>
                <w:color w:val="000000"/>
                <w:kern w:val="0"/>
                <w:sz w:val="16"/>
                <w:szCs w:val="16"/>
              </w:rPr>
              <w:t>問題を見いだして課題を設定し、解決策を構想し、実践を評価・改善し、考察したことを論理的に表現するなどして課題を解決する力を身に付けている。</w:t>
            </w:r>
          </w:p>
          <w:p w:rsidR="000C332B" w:rsidRPr="000C332B" w:rsidRDefault="000C332B" w:rsidP="000C332B">
            <w:pPr>
              <w:pStyle w:val="a8"/>
              <w:adjustRightInd w:val="0"/>
              <w:snapToGrid w:val="0"/>
              <w:ind w:left="170" w:hangingChars="100" w:hanging="170"/>
              <w:rPr>
                <w:rFonts w:ascii="游ゴシック" w:eastAsia="游ゴシック" w:hAnsi="游ゴシック" w:cs="ＭＳ 明朝" w:hint="eastAsia"/>
                <w:color w:val="000000"/>
                <w:kern w:val="0"/>
                <w:sz w:val="16"/>
                <w:szCs w:val="16"/>
              </w:rPr>
            </w:pPr>
            <w:r>
              <w:rPr>
                <w:rFonts w:ascii="游ゴシック" w:eastAsia="游ゴシック" w:hAnsi="游ゴシック" w:cs="ＭＳ 明朝" w:hint="eastAsia"/>
                <w:color w:val="000000"/>
                <w:kern w:val="0"/>
                <w:sz w:val="16"/>
                <w:szCs w:val="16"/>
              </w:rPr>
              <w:t>・家族や地域との関わり方、協働する方法について、</w:t>
            </w:r>
            <w:r>
              <w:rPr>
                <w:rFonts w:ascii="游ゴシック" w:eastAsia="游ゴシック" w:hAnsi="游ゴシック" w:cs="ＭＳ 明朝" w:hint="eastAsia"/>
                <w:color w:val="000000"/>
                <w:kern w:val="0"/>
                <w:sz w:val="16"/>
                <w:szCs w:val="16"/>
              </w:rPr>
              <w:t>問題を見いだして課題を設定し、解決策を構想し、実践を評価・改善し、考察したことを論理的に表現するなどして課題を解決する力を身に付けている。</w:t>
            </w:r>
          </w:p>
        </w:tc>
        <w:tc>
          <w:tcPr>
            <w:tcW w:w="3653" w:type="dxa"/>
          </w:tcPr>
          <w:p w:rsidR="00C910AE" w:rsidRDefault="00C910AE" w:rsidP="003D2A21">
            <w:pPr>
              <w:pStyle w:val="a8"/>
              <w:adjustRightInd w:val="0"/>
              <w:snapToGrid w:val="0"/>
              <w:ind w:left="170" w:hangingChars="100" w:hanging="170"/>
              <w:rPr>
                <w:rFonts w:ascii="游ゴシック" w:eastAsia="游ゴシック" w:hAnsi="游ゴシック"/>
                <w:sz w:val="16"/>
                <w:szCs w:val="16"/>
              </w:rPr>
            </w:pPr>
          </w:p>
          <w:p w:rsidR="00B24FE1" w:rsidRDefault="00B24FE1" w:rsidP="00B24FE1">
            <w:pPr>
              <w:pStyle w:val="a8"/>
              <w:adjustRightInd w:val="0"/>
              <w:snapToGrid w:val="0"/>
              <w:ind w:left="170" w:hangingChars="100" w:hanging="170"/>
              <w:rPr>
                <w:rFonts w:ascii="游ゴシック" w:eastAsia="游ゴシック" w:hAnsi="游ゴシック"/>
                <w:sz w:val="16"/>
                <w:szCs w:val="16"/>
              </w:rPr>
            </w:pPr>
            <w:r>
              <w:rPr>
                <w:rFonts w:ascii="游ゴシック" w:eastAsia="游ゴシック" w:hAnsi="游ゴシック" w:hint="eastAsia"/>
                <w:sz w:val="16"/>
                <w:szCs w:val="16"/>
              </w:rPr>
              <w:t>・</w:t>
            </w:r>
            <w:r>
              <w:rPr>
                <w:rFonts w:ascii="游ゴシック" w:eastAsia="游ゴシック" w:hAnsi="游ゴシック" w:hint="eastAsia"/>
                <w:sz w:val="16"/>
                <w:szCs w:val="16"/>
              </w:rPr>
              <w:t>１食分の調理について、課題の解決に主体的に取り組んだり、振り返って改善したりして、生活を工夫し創造し、実践しようとしている。</w:t>
            </w:r>
          </w:p>
          <w:p w:rsidR="000C332B" w:rsidRDefault="000C332B" w:rsidP="000C332B">
            <w:pPr>
              <w:pStyle w:val="a8"/>
              <w:adjustRightInd w:val="0"/>
              <w:snapToGrid w:val="0"/>
              <w:rPr>
                <w:rFonts w:ascii="游ゴシック" w:eastAsia="游ゴシック" w:hAnsi="游ゴシック" w:hint="eastAsia"/>
                <w:sz w:val="16"/>
                <w:szCs w:val="16"/>
              </w:rPr>
            </w:pPr>
          </w:p>
          <w:p w:rsidR="000C332B" w:rsidRPr="000C332B" w:rsidRDefault="000C332B" w:rsidP="000C332B">
            <w:pPr>
              <w:pStyle w:val="a8"/>
              <w:adjustRightInd w:val="0"/>
              <w:snapToGrid w:val="0"/>
              <w:ind w:left="170" w:hangingChars="100" w:hanging="170"/>
              <w:rPr>
                <w:rFonts w:ascii="游ゴシック" w:eastAsia="游ゴシック" w:hAnsi="游ゴシック" w:hint="eastAsia"/>
                <w:sz w:val="16"/>
                <w:szCs w:val="16"/>
              </w:rPr>
            </w:pPr>
            <w:r>
              <w:rPr>
                <w:rFonts w:ascii="游ゴシック" w:eastAsia="游ゴシック" w:hAnsi="游ゴシック" w:cs="ＭＳ 明朝" w:hint="eastAsia"/>
                <w:color w:val="000000"/>
                <w:kern w:val="0"/>
                <w:sz w:val="16"/>
                <w:szCs w:val="16"/>
              </w:rPr>
              <w:t>・家族や地域との関わり方、協働する方法について、</w:t>
            </w:r>
            <w:r>
              <w:rPr>
                <w:rFonts w:ascii="游ゴシック" w:eastAsia="游ゴシック" w:hAnsi="游ゴシック" w:hint="eastAsia"/>
                <w:sz w:val="16"/>
                <w:szCs w:val="16"/>
              </w:rPr>
              <w:t>課題の解決に主体的に取り組んだり、振り返って改善したりして、生活を工夫し創造し、実践しようとしている。</w:t>
            </w:r>
          </w:p>
        </w:tc>
      </w:tr>
      <w:tr w:rsidR="003D2A21" w:rsidRPr="0039253F" w:rsidTr="00C910AE">
        <w:trPr>
          <w:trHeight w:val="700"/>
        </w:trPr>
        <w:tc>
          <w:tcPr>
            <w:tcW w:w="4656" w:type="dxa"/>
            <w:gridSpan w:val="3"/>
            <w:tcBorders>
              <w:top w:val="double" w:sz="4" w:space="0" w:color="auto"/>
            </w:tcBorders>
            <w:vAlign w:val="center"/>
          </w:tcPr>
          <w:p w:rsidR="003D2A21" w:rsidRPr="0039253F" w:rsidRDefault="003D2A21" w:rsidP="003D2A21">
            <w:pPr>
              <w:overflowPunct w:val="0"/>
              <w:adjustRightInd w:val="0"/>
              <w:snapToGrid w:val="0"/>
              <w:jc w:val="center"/>
              <w:textAlignment w:val="baseline"/>
              <w:rPr>
                <w:rFonts w:ascii="游ゴシック" w:eastAsia="游ゴシック" w:hAnsi="游ゴシック"/>
                <w:sz w:val="18"/>
                <w:szCs w:val="18"/>
              </w:rPr>
            </w:pPr>
            <w:r w:rsidRPr="0039253F">
              <w:rPr>
                <w:rFonts w:ascii="游ゴシック" w:eastAsia="游ゴシック" w:hAnsi="游ゴシック" w:cs="ＭＳ 明朝" w:hint="eastAsia"/>
                <w:color w:val="000000"/>
                <w:kern w:val="0"/>
                <w:sz w:val="18"/>
                <w:szCs w:val="18"/>
              </w:rPr>
              <w:t>主</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な</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評</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価</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方</w:t>
            </w:r>
            <w:r w:rsidRPr="0039253F">
              <w:rPr>
                <w:rFonts w:ascii="游ゴシック" w:eastAsia="游ゴシック" w:hAnsi="游ゴシック"/>
                <w:color w:val="000000"/>
                <w:kern w:val="0"/>
                <w:sz w:val="18"/>
                <w:szCs w:val="18"/>
              </w:rPr>
              <w:t xml:space="preserve"> </w:t>
            </w:r>
            <w:r w:rsidRPr="0039253F">
              <w:rPr>
                <w:rFonts w:ascii="游ゴシック" w:eastAsia="游ゴシック" w:hAnsi="游ゴシック" w:cs="ＭＳ 明朝" w:hint="eastAsia"/>
                <w:color w:val="000000"/>
                <w:kern w:val="0"/>
                <w:sz w:val="18"/>
                <w:szCs w:val="18"/>
              </w:rPr>
              <w:t>法</w:t>
            </w:r>
          </w:p>
        </w:tc>
        <w:tc>
          <w:tcPr>
            <w:tcW w:w="3652" w:type="dxa"/>
            <w:tcBorders>
              <w:top w:val="double" w:sz="4" w:space="0" w:color="auto"/>
            </w:tcBorders>
            <w:vAlign w:val="center"/>
          </w:tcPr>
          <w:p w:rsidR="003D2A21" w:rsidRPr="0039253F" w:rsidRDefault="003D2A21" w:rsidP="003D2A21">
            <w:pPr>
              <w:overflowPunct w:val="0"/>
              <w:adjustRightInd w:val="0"/>
              <w:snapToGrid w:val="0"/>
              <w:textAlignment w:val="baseline"/>
              <w:rPr>
                <w:rFonts w:ascii="游ゴシック" w:eastAsia="游ゴシック" w:hAnsi="游ゴシック"/>
                <w:sz w:val="18"/>
                <w:szCs w:val="18"/>
              </w:rPr>
            </w:pPr>
            <w:r>
              <w:rPr>
                <w:rFonts w:ascii="游ゴシック" w:eastAsia="游ゴシック" w:hAnsi="游ゴシック" w:hint="eastAsia"/>
                <w:sz w:val="18"/>
                <w:szCs w:val="18"/>
              </w:rPr>
              <w:t>定期考査・小テスト・実技テスト・実習など</w:t>
            </w:r>
          </w:p>
        </w:tc>
        <w:tc>
          <w:tcPr>
            <w:tcW w:w="3653" w:type="dxa"/>
            <w:tcBorders>
              <w:top w:val="double" w:sz="4" w:space="0" w:color="auto"/>
            </w:tcBorders>
            <w:vAlign w:val="center"/>
          </w:tcPr>
          <w:p w:rsidR="003D2A21" w:rsidRPr="0039253F" w:rsidRDefault="003D2A21" w:rsidP="003D2A21">
            <w:pPr>
              <w:overflowPunct w:val="0"/>
              <w:adjustRightInd w:val="0"/>
              <w:snapToGrid w:val="0"/>
              <w:textAlignment w:val="baseline"/>
              <w:rPr>
                <w:rFonts w:ascii="游ゴシック" w:eastAsia="游ゴシック" w:hAnsi="游ゴシック"/>
                <w:sz w:val="18"/>
                <w:szCs w:val="18"/>
              </w:rPr>
            </w:pPr>
            <w:r>
              <w:rPr>
                <w:rFonts w:ascii="游ゴシック" w:eastAsia="游ゴシック" w:hAnsi="游ゴシック" w:hint="eastAsia"/>
                <w:sz w:val="18"/>
                <w:szCs w:val="18"/>
              </w:rPr>
              <w:t>定期考査・小テスト・実習・ワークシートなど</w:t>
            </w:r>
          </w:p>
        </w:tc>
        <w:tc>
          <w:tcPr>
            <w:tcW w:w="3653" w:type="dxa"/>
            <w:tcBorders>
              <w:top w:val="double" w:sz="4" w:space="0" w:color="auto"/>
            </w:tcBorders>
            <w:vAlign w:val="center"/>
          </w:tcPr>
          <w:p w:rsidR="003D2A21" w:rsidRPr="0039253F" w:rsidRDefault="003D2A21" w:rsidP="003D2A21">
            <w:pPr>
              <w:overflowPunct w:val="0"/>
              <w:adjustRightInd w:val="0"/>
              <w:snapToGrid w:val="0"/>
              <w:textAlignment w:val="baseline"/>
              <w:rPr>
                <w:rFonts w:ascii="游ゴシック" w:eastAsia="游ゴシック" w:hAnsi="游ゴシック"/>
                <w:sz w:val="18"/>
                <w:szCs w:val="18"/>
              </w:rPr>
            </w:pPr>
            <w:r>
              <w:rPr>
                <w:rFonts w:ascii="游ゴシック" w:eastAsia="游ゴシック" w:hAnsi="游ゴシック" w:hint="eastAsia"/>
                <w:sz w:val="18"/>
                <w:szCs w:val="18"/>
              </w:rPr>
              <w:t>ポートフォリオ・ワークシート・小テストなど</w:t>
            </w:r>
          </w:p>
        </w:tc>
      </w:tr>
    </w:tbl>
    <w:p w:rsidR="00E202D2" w:rsidRPr="003D2A21" w:rsidRDefault="001F2AFD" w:rsidP="003D2A21">
      <w:pPr>
        <w:overflowPunct w:val="0"/>
        <w:adjustRightInd w:val="0"/>
        <w:snapToGrid w:val="0"/>
        <w:spacing w:line="240" w:lineRule="atLeast"/>
        <w:jc w:val="center"/>
        <w:textAlignment w:val="baseline"/>
        <w:rPr>
          <w:rFonts w:ascii="游ゴシック" w:eastAsia="游ゴシック" w:hAnsi="游ゴシック"/>
          <w:color w:val="000000"/>
          <w:spacing w:val="6"/>
          <w:kern w:val="0"/>
          <w:sz w:val="18"/>
          <w:szCs w:val="21"/>
        </w:rPr>
      </w:pPr>
      <w:r w:rsidRPr="001F2AFD">
        <w:rPr>
          <w:rFonts w:ascii="游ゴシック" w:eastAsia="游ゴシック" w:hAnsi="游ゴシック" w:cs="ＤＦ平成ゴシック体W5" w:hint="eastAsia"/>
          <w:color w:val="000000"/>
          <w:spacing w:val="32"/>
          <w:kern w:val="0"/>
          <w:sz w:val="24"/>
          <w:szCs w:val="30"/>
          <w:fitText w:val="4500" w:id="-1546916352"/>
        </w:rPr>
        <w:t>家庭科第３</w:t>
      </w:r>
      <w:r w:rsidR="003D2A21" w:rsidRPr="001F2AFD">
        <w:rPr>
          <w:rFonts w:ascii="游ゴシック" w:eastAsia="游ゴシック" w:hAnsi="游ゴシック" w:cs="ＤＦ平成ゴシック体W5" w:hint="eastAsia"/>
          <w:color w:val="000000"/>
          <w:spacing w:val="32"/>
          <w:kern w:val="0"/>
          <w:sz w:val="24"/>
          <w:szCs w:val="30"/>
          <w:fitText w:val="4500" w:id="-1546916352"/>
        </w:rPr>
        <w:t>学年年間指導評価計</w:t>
      </w:r>
      <w:r w:rsidR="0008694E" w:rsidRPr="001F2AFD">
        <w:rPr>
          <w:rFonts w:ascii="游ゴシック" w:eastAsia="游ゴシック" w:hAnsi="游ゴシック" w:cs="ＤＦ平成ゴシック体W5" w:hint="eastAsia"/>
          <w:color w:val="000000"/>
          <w:spacing w:val="2"/>
          <w:kern w:val="0"/>
          <w:sz w:val="24"/>
          <w:szCs w:val="30"/>
          <w:fitText w:val="4500" w:id="-1546916352"/>
        </w:rPr>
        <w:t>画</w:t>
      </w:r>
    </w:p>
    <w:p w:rsidR="00F2495E" w:rsidRPr="0008694E" w:rsidRDefault="00F2495E" w:rsidP="0008694E">
      <w:pPr>
        <w:overflowPunct w:val="0"/>
        <w:adjustRightInd w:val="0"/>
        <w:snapToGrid w:val="0"/>
        <w:textAlignment w:val="baseline"/>
        <w:rPr>
          <w:rFonts w:ascii="游ゴシック" w:eastAsia="游ゴシック" w:hAnsi="游ゴシック"/>
        </w:rPr>
      </w:pPr>
    </w:p>
    <w:sectPr w:rsidR="00F2495E" w:rsidRPr="0008694E" w:rsidSect="0017531B">
      <w:pgSz w:w="16838" w:h="11906" w:orient="landscape" w:code="9"/>
      <w:pgMar w:top="720" w:right="720" w:bottom="720" w:left="720" w:header="454"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991" w:rsidRDefault="001D0991">
      <w:r>
        <w:separator/>
      </w:r>
    </w:p>
  </w:endnote>
  <w:endnote w:type="continuationSeparator" w:id="0">
    <w:p w:rsidR="001D0991" w:rsidRDefault="001D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991" w:rsidRDefault="001D0991">
      <w:r>
        <w:separator/>
      </w:r>
    </w:p>
  </w:footnote>
  <w:footnote w:type="continuationSeparator" w:id="0">
    <w:p w:rsidR="001D0991" w:rsidRDefault="001D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C92"/>
    <w:multiLevelType w:val="hybridMultilevel"/>
    <w:tmpl w:val="F612BBEC"/>
    <w:lvl w:ilvl="0" w:tplc="4ADC4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D13A5"/>
    <w:multiLevelType w:val="hybridMultilevel"/>
    <w:tmpl w:val="7B60B55C"/>
    <w:lvl w:ilvl="0" w:tplc="BD18C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C3781"/>
    <w:multiLevelType w:val="hybridMultilevel"/>
    <w:tmpl w:val="18A60C96"/>
    <w:lvl w:ilvl="0" w:tplc="59DE2E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81381"/>
    <w:multiLevelType w:val="hybridMultilevel"/>
    <w:tmpl w:val="42D41926"/>
    <w:lvl w:ilvl="0" w:tplc="EA9860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27B47"/>
    <w:multiLevelType w:val="hybridMultilevel"/>
    <w:tmpl w:val="8B721F0A"/>
    <w:lvl w:ilvl="0" w:tplc="22FEF56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5853A4"/>
    <w:multiLevelType w:val="hybridMultilevel"/>
    <w:tmpl w:val="4342BED2"/>
    <w:lvl w:ilvl="0" w:tplc="6A76CF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BC13C4"/>
    <w:multiLevelType w:val="hybridMultilevel"/>
    <w:tmpl w:val="B348405C"/>
    <w:lvl w:ilvl="0" w:tplc="FB209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4E"/>
    <w:rsid w:val="00007E50"/>
    <w:rsid w:val="00023B9A"/>
    <w:rsid w:val="0002584D"/>
    <w:rsid w:val="00031E62"/>
    <w:rsid w:val="000406BE"/>
    <w:rsid w:val="00043092"/>
    <w:rsid w:val="000441FF"/>
    <w:rsid w:val="00045B2E"/>
    <w:rsid w:val="00045DDA"/>
    <w:rsid w:val="00052EFC"/>
    <w:rsid w:val="000600FD"/>
    <w:rsid w:val="000633DD"/>
    <w:rsid w:val="0007223A"/>
    <w:rsid w:val="0008694E"/>
    <w:rsid w:val="00094B95"/>
    <w:rsid w:val="00095444"/>
    <w:rsid w:val="000A2AB1"/>
    <w:rsid w:val="000A501F"/>
    <w:rsid w:val="000A7BB5"/>
    <w:rsid w:val="000B0F69"/>
    <w:rsid w:val="000C332B"/>
    <w:rsid w:val="000D4134"/>
    <w:rsid w:val="000E06FE"/>
    <w:rsid w:val="000E1C07"/>
    <w:rsid w:val="000E7036"/>
    <w:rsid w:val="00107610"/>
    <w:rsid w:val="00125BC4"/>
    <w:rsid w:val="00131272"/>
    <w:rsid w:val="00137330"/>
    <w:rsid w:val="00140CE5"/>
    <w:rsid w:val="00141340"/>
    <w:rsid w:val="00144238"/>
    <w:rsid w:val="00154F3A"/>
    <w:rsid w:val="0016082A"/>
    <w:rsid w:val="0016757C"/>
    <w:rsid w:val="001731DF"/>
    <w:rsid w:val="0017531B"/>
    <w:rsid w:val="001874F3"/>
    <w:rsid w:val="00190F26"/>
    <w:rsid w:val="00195B13"/>
    <w:rsid w:val="00196F72"/>
    <w:rsid w:val="001A3548"/>
    <w:rsid w:val="001A4B55"/>
    <w:rsid w:val="001A5974"/>
    <w:rsid w:val="001B376F"/>
    <w:rsid w:val="001C26B9"/>
    <w:rsid w:val="001C69A3"/>
    <w:rsid w:val="001D0991"/>
    <w:rsid w:val="001D6DB9"/>
    <w:rsid w:val="001F2AFD"/>
    <w:rsid w:val="00201E54"/>
    <w:rsid w:val="00210B52"/>
    <w:rsid w:val="0023049D"/>
    <w:rsid w:val="002324D1"/>
    <w:rsid w:val="00235EA9"/>
    <w:rsid w:val="00245F1B"/>
    <w:rsid w:val="00247663"/>
    <w:rsid w:val="002511BB"/>
    <w:rsid w:val="00261A6B"/>
    <w:rsid w:val="00273717"/>
    <w:rsid w:val="00276534"/>
    <w:rsid w:val="00285120"/>
    <w:rsid w:val="00291779"/>
    <w:rsid w:val="00297E09"/>
    <w:rsid w:val="002A1CA9"/>
    <w:rsid w:val="002A348D"/>
    <w:rsid w:val="002A7AA0"/>
    <w:rsid w:val="002A7F09"/>
    <w:rsid w:val="002B12C3"/>
    <w:rsid w:val="002B162C"/>
    <w:rsid w:val="002B1728"/>
    <w:rsid w:val="002B22BC"/>
    <w:rsid w:val="002B5EB7"/>
    <w:rsid w:val="002B62CB"/>
    <w:rsid w:val="002C6BCC"/>
    <w:rsid w:val="002E07A9"/>
    <w:rsid w:val="002F2104"/>
    <w:rsid w:val="00302E5F"/>
    <w:rsid w:val="00304D19"/>
    <w:rsid w:val="00306DD4"/>
    <w:rsid w:val="00311F14"/>
    <w:rsid w:val="00312D9F"/>
    <w:rsid w:val="00314AFC"/>
    <w:rsid w:val="003151D0"/>
    <w:rsid w:val="0032312E"/>
    <w:rsid w:val="003235C0"/>
    <w:rsid w:val="00323A34"/>
    <w:rsid w:val="003240FD"/>
    <w:rsid w:val="003273AA"/>
    <w:rsid w:val="003300FF"/>
    <w:rsid w:val="00333D8D"/>
    <w:rsid w:val="00340FE3"/>
    <w:rsid w:val="00346D03"/>
    <w:rsid w:val="00346DD1"/>
    <w:rsid w:val="00351281"/>
    <w:rsid w:val="00353D5C"/>
    <w:rsid w:val="0036252A"/>
    <w:rsid w:val="003643E2"/>
    <w:rsid w:val="00366E29"/>
    <w:rsid w:val="00367D97"/>
    <w:rsid w:val="00374819"/>
    <w:rsid w:val="003774F0"/>
    <w:rsid w:val="00382E1B"/>
    <w:rsid w:val="00383EE1"/>
    <w:rsid w:val="0038484B"/>
    <w:rsid w:val="0038591A"/>
    <w:rsid w:val="00385BDD"/>
    <w:rsid w:val="0039253F"/>
    <w:rsid w:val="003932F5"/>
    <w:rsid w:val="003C1C30"/>
    <w:rsid w:val="003C293C"/>
    <w:rsid w:val="003C4AF4"/>
    <w:rsid w:val="003D2A11"/>
    <w:rsid w:val="003D2A21"/>
    <w:rsid w:val="003D5AA8"/>
    <w:rsid w:val="003D6580"/>
    <w:rsid w:val="003D6DDC"/>
    <w:rsid w:val="003E40ED"/>
    <w:rsid w:val="003F01DA"/>
    <w:rsid w:val="003F58DF"/>
    <w:rsid w:val="003F6858"/>
    <w:rsid w:val="0040185A"/>
    <w:rsid w:val="00403860"/>
    <w:rsid w:val="00416F1A"/>
    <w:rsid w:val="00423D6F"/>
    <w:rsid w:val="0042554B"/>
    <w:rsid w:val="00425C2D"/>
    <w:rsid w:val="00436BB2"/>
    <w:rsid w:val="00437290"/>
    <w:rsid w:val="00442C41"/>
    <w:rsid w:val="00452C72"/>
    <w:rsid w:val="00454011"/>
    <w:rsid w:val="004576C3"/>
    <w:rsid w:val="00463C18"/>
    <w:rsid w:val="0047454F"/>
    <w:rsid w:val="00476101"/>
    <w:rsid w:val="00480B6E"/>
    <w:rsid w:val="004838D0"/>
    <w:rsid w:val="0048545C"/>
    <w:rsid w:val="00490F5C"/>
    <w:rsid w:val="00492EF3"/>
    <w:rsid w:val="00496DBE"/>
    <w:rsid w:val="00496F70"/>
    <w:rsid w:val="004A1E4D"/>
    <w:rsid w:val="004B481A"/>
    <w:rsid w:val="004C1A4D"/>
    <w:rsid w:val="004C3124"/>
    <w:rsid w:val="004C641F"/>
    <w:rsid w:val="004D6ADA"/>
    <w:rsid w:val="004E0A9E"/>
    <w:rsid w:val="004E5B12"/>
    <w:rsid w:val="004E6349"/>
    <w:rsid w:val="004F3EB6"/>
    <w:rsid w:val="005011C9"/>
    <w:rsid w:val="005047B7"/>
    <w:rsid w:val="00510AAC"/>
    <w:rsid w:val="00515037"/>
    <w:rsid w:val="00530835"/>
    <w:rsid w:val="00530E01"/>
    <w:rsid w:val="0053183A"/>
    <w:rsid w:val="00533EE4"/>
    <w:rsid w:val="005354C0"/>
    <w:rsid w:val="00536A6E"/>
    <w:rsid w:val="00540019"/>
    <w:rsid w:val="00540CAD"/>
    <w:rsid w:val="005432CA"/>
    <w:rsid w:val="0054677F"/>
    <w:rsid w:val="0055046F"/>
    <w:rsid w:val="005527E7"/>
    <w:rsid w:val="00553D4F"/>
    <w:rsid w:val="00554C60"/>
    <w:rsid w:val="00560931"/>
    <w:rsid w:val="005620F6"/>
    <w:rsid w:val="00563678"/>
    <w:rsid w:val="00574FF0"/>
    <w:rsid w:val="00580FE3"/>
    <w:rsid w:val="005959D7"/>
    <w:rsid w:val="005A4327"/>
    <w:rsid w:val="005A687E"/>
    <w:rsid w:val="005B49CC"/>
    <w:rsid w:val="005B5797"/>
    <w:rsid w:val="005C38AC"/>
    <w:rsid w:val="005C55FB"/>
    <w:rsid w:val="005E1924"/>
    <w:rsid w:val="005E4787"/>
    <w:rsid w:val="005E57B5"/>
    <w:rsid w:val="005E5D0B"/>
    <w:rsid w:val="005F149E"/>
    <w:rsid w:val="005F4C0D"/>
    <w:rsid w:val="005F5E18"/>
    <w:rsid w:val="00620FE1"/>
    <w:rsid w:val="00623ECF"/>
    <w:rsid w:val="00624308"/>
    <w:rsid w:val="006252A6"/>
    <w:rsid w:val="0063570F"/>
    <w:rsid w:val="00636829"/>
    <w:rsid w:val="00636ADA"/>
    <w:rsid w:val="00643F0A"/>
    <w:rsid w:val="0064749F"/>
    <w:rsid w:val="00656081"/>
    <w:rsid w:val="006573D6"/>
    <w:rsid w:val="006607DC"/>
    <w:rsid w:val="00661469"/>
    <w:rsid w:val="0066575C"/>
    <w:rsid w:val="00666B09"/>
    <w:rsid w:val="00670EEB"/>
    <w:rsid w:val="00671650"/>
    <w:rsid w:val="0067269C"/>
    <w:rsid w:val="00673883"/>
    <w:rsid w:val="0067402F"/>
    <w:rsid w:val="00685C49"/>
    <w:rsid w:val="0069103C"/>
    <w:rsid w:val="006A1E23"/>
    <w:rsid w:val="006B4436"/>
    <w:rsid w:val="006B6952"/>
    <w:rsid w:val="006C17CF"/>
    <w:rsid w:val="006C1A6E"/>
    <w:rsid w:val="006C28BC"/>
    <w:rsid w:val="006C2A68"/>
    <w:rsid w:val="006C331E"/>
    <w:rsid w:val="006C3C47"/>
    <w:rsid w:val="006C496D"/>
    <w:rsid w:val="006C59BA"/>
    <w:rsid w:val="006E3A83"/>
    <w:rsid w:val="006E63ED"/>
    <w:rsid w:val="007011C0"/>
    <w:rsid w:val="00703703"/>
    <w:rsid w:val="0070543A"/>
    <w:rsid w:val="00707C61"/>
    <w:rsid w:val="00711246"/>
    <w:rsid w:val="00711AC8"/>
    <w:rsid w:val="0071299E"/>
    <w:rsid w:val="0071688C"/>
    <w:rsid w:val="00731B06"/>
    <w:rsid w:val="00737990"/>
    <w:rsid w:val="00742F3C"/>
    <w:rsid w:val="0074753E"/>
    <w:rsid w:val="00747B14"/>
    <w:rsid w:val="007673E9"/>
    <w:rsid w:val="00771982"/>
    <w:rsid w:val="007769B7"/>
    <w:rsid w:val="00780327"/>
    <w:rsid w:val="00787DF5"/>
    <w:rsid w:val="0079564D"/>
    <w:rsid w:val="007A0858"/>
    <w:rsid w:val="007A0A01"/>
    <w:rsid w:val="007A21A1"/>
    <w:rsid w:val="007A5670"/>
    <w:rsid w:val="007B28A9"/>
    <w:rsid w:val="007B77AC"/>
    <w:rsid w:val="007C3CDE"/>
    <w:rsid w:val="007C79CE"/>
    <w:rsid w:val="007D1C4B"/>
    <w:rsid w:val="007D5367"/>
    <w:rsid w:val="007D5F00"/>
    <w:rsid w:val="007E4DF0"/>
    <w:rsid w:val="007E5F27"/>
    <w:rsid w:val="007F4413"/>
    <w:rsid w:val="00800416"/>
    <w:rsid w:val="00810AC9"/>
    <w:rsid w:val="008115CA"/>
    <w:rsid w:val="0081434E"/>
    <w:rsid w:val="00821446"/>
    <w:rsid w:val="008220EC"/>
    <w:rsid w:val="0082338D"/>
    <w:rsid w:val="00834012"/>
    <w:rsid w:val="00847514"/>
    <w:rsid w:val="00850036"/>
    <w:rsid w:val="0085015B"/>
    <w:rsid w:val="008551D1"/>
    <w:rsid w:val="008624E4"/>
    <w:rsid w:val="00864CDB"/>
    <w:rsid w:val="00865ED5"/>
    <w:rsid w:val="00867B66"/>
    <w:rsid w:val="0087068C"/>
    <w:rsid w:val="00881201"/>
    <w:rsid w:val="008842C5"/>
    <w:rsid w:val="008861E2"/>
    <w:rsid w:val="00887D43"/>
    <w:rsid w:val="0089120D"/>
    <w:rsid w:val="00892928"/>
    <w:rsid w:val="008938EC"/>
    <w:rsid w:val="008A062A"/>
    <w:rsid w:val="008B5CFF"/>
    <w:rsid w:val="008B624B"/>
    <w:rsid w:val="008C3BDC"/>
    <w:rsid w:val="008C40A1"/>
    <w:rsid w:val="008F2AFD"/>
    <w:rsid w:val="008F3D2C"/>
    <w:rsid w:val="008F76C3"/>
    <w:rsid w:val="00901379"/>
    <w:rsid w:val="00910E3B"/>
    <w:rsid w:val="00911E00"/>
    <w:rsid w:val="009132A3"/>
    <w:rsid w:val="00917218"/>
    <w:rsid w:val="009177D0"/>
    <w:rsid w:val="0092230C"/>
    <w:rsid w:val="00925C1B"/>
    <w:rsid w:val="00930895"/>
    <w:rsid w:val="0093136E"/>
    <w:rsid w:val="00931C15"/>
    <w:rsid w:val="00942E71"/>
    <w:rsid w:val="00944B23"/>
    <w:rsid w:val="0095372C"/>
    <w:rsid w:val="00963609"/>
    <w:rsid w:val="00971A17"/>
    <w:rsid w:val="00976F49"/>
    <w:rsid w:val="0098372B"/>
    <w:rsid w:val="009841AE"/>
    <w:rsid w:val="0098424A"/>
    <w:rsid w:val="00992047"/>
    <w:rsid w:val="0099258F"/>
    <w:rsid w:val="00997E30"/>
    <w:rsid w:val="009A162A"/>
    <w:rsid w:val="009B2142"/>
    <w:rsid w:val="009B777D"/>
    <w:rsid w:val="009B7A28"/>
    <w:rsid w:val="009C59D7"/>
    <w:rsid w:val="009D4036"/>
    <w:rsid w:val="009D79E7"/>
    <w:rsid w:val="009E0ACF"/>
    <w:rsid w:val="009E1780"/>
    <w:rsid w:val="009E35F8"/>
    <w:rsid w:val="009E5F48"/>
    <w:rsid w:val="009F115C"/>
    <w:rsid w:val="009F32D2"/>
    <w:rsid w:val="00A05B99"/>
    <w:rsid w:val="00A11AD7"/>
    <w:rsid w:val="00A22690"/>
    <w:rsid w:val="00A250C6"/>
    <w:rsid w:val="00A327D7"/>
    <w:rsid w:val="00A33AD0"/>
    <w:rsid w:val="00A348F4"/>
    <w:rsid w:val="00A34A59"/>
    <w:rsid w:val="00A364E5"/>
    <w:rsid w:val="00A42228"/>
    <w:rsid w:val="00A42E30"/>
    <w:rsid w:val="00A459A8"/>
    <w:rsid w:val="00A46EF7"/>
    <w:rsid w:val="00A4741A"/>
    <w:rsid w:val="00A52C40"/>
    <w:rsid w:val="00A5570C"/>
    <w:rsid w:val="00A5684E"/>
    <w:rsid w:val="00A62893"/>
    <w:rsid w:val="00A635DD"/>
    <w:rsid w:val="00A63A37"/>
    <w:rsid w:val="00A644D0"/>
    <w:rsid w:val="00A6544A"/>
    <w:rsid w:val="00A67239"/>
    <w:rsid w:val="00A75D33"/>
    <w:rsid w:val="00A87CC9"/>
    <w:rsid w:val="00A9362B"/>
    <w:rsid w:val="00A95887"/>
    <w:rsid w:val="00A9776F"/>
    <w:rsid w:val="00AA0CE2"/>
    <w:rsid w:val="00AA5AE5"/>
    <w:rsid w:val="00AA7DCD"/>
    <w:rsid w:val="00AC0AF5"/>
    <w:rsid w:val="00AC3515"/>
    <w:rsid w:val="00AD04A6"/>
    <w:rsid w:val="00AD4D63"/>
    <w:rsid w:val="00AD5375"/>
    <w:rsid w:val="00AD67FA"/>
    <w:rsid w:val="00AD6BF0"/>
    <w:rsid w:val="00AD7B0B"/>
    <w:rsid w:val="00AF4C09"/>
    <w:rsid w:val="00B00FD4"/>
    <w:rsid w:val="00B1188E"/>
    <w:rsid w:val="00B12BFD"/>
    <w:rsid w:val="00B16971"/>
    <w:rsid w:val="00B17FC9"/>
    <w:rsid w:val="00B24FE1"/>
    <w:rsid w:val="00B26DA1"/>
    <w:rsid w:val="00B43A5F"/>
    <w:rsid w:val="00B4409A"/>
    <w:rsid w:val="00B51FCD"/>
    <w:rsid w:val="00B521AA"/>
    <w:rsid w:val="00B642B6"/>
    <w:rsid w:val="00B65CF3"/>
    <w:rsid w:val="00B73EFB"/>
    <w:rsid w:val="00B74B48"/>
    <w:rsid w:val="00B76A84"/>
    <w:rsid w:val="00B81A31"/>
    <w:rsid w:val="00B84275"/>
    <w:rsid w:val="00B84B27"/>
    <w:rsid w:val="00B84E8B"/>
    <w:rsid w:val="00B91A97"/>
    <w:rsid w:val="00B92435"/>
    <w:rsid w:val="00BA1B99"/>
    <w:rsid w:val="00BA4DDE"/>
    <w:rsid w:val="00BC18A4"/>
    <w:rsid w:val="00BC4891"/>
    <w:rsid w:val="00BD0A69"/>
    <w:rsid w:val="00BD4072"/>
    <w:rsid w:val="00BD6A65"/>
    <w:rsid w:val="00BD79E5"/>
    <w:rsid w:val="00BE117C"/>
    <w:rsid w:val="00BE3061"/>
    <w:rsid w:val="00BE7DDA"/>
    <w:rsid w:val="00BF501F"/>
    <w:rsid w:val="00C028AD"/>
    <w:rsid w:val="00C0375F"/>
    <w:rsid w:val="00C10F6B"/>
    <w:rsid w:val="00C13987"/>
    <w:rsid w:val="00C17991"/>
    <w:rsid w:val="00C24B07"/>
    <w:rsid w:val="00C27F2D"/>
    <w:rsid w:val="00C32A0E"/>
    <w:rsid w:val="00C40198"/>
    <w:rsid w:val="00C44FB9"/>
    <w:rsid w:val="00C4610A"/>
    <w:rsid w:val="00C55EE1"/>
    <w:rsid w:val="00C65518"/>
    <w:rsid w:val="00C665CB"/>
    <w:rsid w:val="00C752D5"/>
    <w:rsid w:val="00C87672"/>
    <w:rsid w:val="00C8770E"/>
    <w:rsid w:val="00C910AE"/>
    <w:rsid w:val="00C9225A"/>
    <w:rsid w:val="00C95D6D"/>
    <w:rsid w:val="00CA3116"/>
    <w:rsid w:val="00CA5E51"/>
    <w:rsid w:val="00CB4888"/>
    <w:rsid w:val="00CB5D4D"/>
    <w:rsid w:val="00CC0A5F"/>
    <w:rsid w:val="00CC3A63"/>
    <w:rsid w:val="00CC622C"/>
    <w:rsid w:val="00CC6C1E"/>
    <w:rsid w:val="00CD2190"/>
    <w:rsid w:val="00CD4327"/>
    <w:rsid w:val="00CE30E4"/>
    <w:rsid w:val="00CE3B3D"/>
    <w:rsid w:val="00CE7235"/>
    <w:rsid w:val="00CF2DE9"/>
    <w:rsid w:val="00CF3BA3"/>
    <w:rsid w:val="00CF514E"/>
    <w:rsid w:val="00D00F5E"/>
    <w:rsid w:val="00D025F5"/>
    <w:rsid w:val="00D06AE2"/>
    <w:rsid w:val="00D17404"/>
    <w:rsid w:val="00D20E06"/>
    <w:rsid w:val="00D2389E"/>
    <w:rsid w:val="00D24869"/>
    <w:rsid w:val="00D24C98"/>
    <w:rsid w:val="00D34615"/>
    <w:rsid w:val="00D361BD"/>
    <w:rsid w:val="00D36EBC"/>
    <w:rsid w:val="00D370BD"/>
    <w:rsid w:val="00D42AC5"/>
    <w:rsid w:val="00D4641B"/>
    <w:rsid w:val="00D4651D"/>
    <w:rsid w:val="00D529BE"/>
    <w:rsid w:val="00D64E96"/>
    <w:rsid w:val="00D66875"/>
    <w:rsid w:val="00D724F3"/>
    <w:rsid w:val="00D76DE0"/>
    <w:rsid w:val="00D81A55"/>
    <w:rsid w:val="00D87719"/>
    <w:rsid w:val="00D906E0"/>
    <w:rsid w:val="00D95C5E"/>
    <w:rsid w:val="00D97F0E"/>
    <w:rsid w:val="00DB3A6F"/>
    <w:rsid w:val="00DB6F18"/>
    <w:rsid w:val="00DB7D6C"/>
    <w:rsid w:val="00DC775E"/>
    <w:rsid w:val="00DD1CD5"/>
    <w:rsid w:val="00DD5377"/>
    <w:rsid w:val="00DD6735"/>
    <w:rsid w:val="00DE0E04"/>
    <w:rsid w:val="00DE3D39"/>
    <w:rsid w:val="00DE5173"/>
    <w:rsid w:val="00DE609E"/>
    <w:rsid w:val="00DE79FC"/>
    <w:rsid w:val="00DF0187"/>
    <w:rsid w:val="00DF25F9"/>
    <w:rsid w:val="00DF31B1"/>
    <w:rsid w:val="00DF63FF"/>
    <w:rsid w:val="00E004B6"/>
    <w:rsid w:val="00E00D85"/>
    <w:rsid w:val="00E1420E"/>
    <w:rsid w:val="00E1529F"/>
    <w:rsid w:val="00E16D4E"/>
    <w:rsid w:val="00E202D2"/>
    <w:rsid w:val="00E2167A"/>
    <w:rsid w:val="00E22358"/>
    <w:rsid w:val="00E22EBD"/>
    <w:rsid w:val="00E24084"/>
    <w:rsid w:val="00E340FC"/>
    <w:rsid w:val="00E37482"/>
    <w:rsid w:val="00E43132"/>
    <w:rsid w:val="00E43683"/>
    <w:rsid w:val="00E51216"/>
    <w:rsid w:val="00E549AF"/>
    <w:rsid w:val="00E55197"/>
    <w:rsid w:val="00E64C86"/>
    <w:rsid w:val="00E6501B"/>
    <w:rsid w:val="00E75BE1"/>
    <w:rsid w:val="00E76378"/>
    <w:rsid w:val="00EB1357"/>
    <w:rsid w:val="00EB3598"/>
    <w:rsid w:val="00EB5546"/>
    <w:rsid w:val="00EB59A9"/>
    <w:rsid w:val="00EC0390"/>
    <w:rsid w:val="00ED34B9"/>
    <w:rsid w:val="00ED6700"/>
    <w:rsid w:val="00EF592E"/>
    <w:rsid w:val="00F0174C"/>
    <w:rsid w:val="00F07080"/>
    <w:rsid w:val="00F07D2C"/>
    <w:rsid w:val="00F10665"/>
    <w:rsid w:val="00F10713"/>
    <w:rsid w:val="00F2495E"/>
    <w:rsid w:val="00F267A9"/>
    <w:rsid w:val="00F30E22"/>
    <w:rsid w:val="00F30F6B"/>
    <w:rsid w:val="00F31F81"/>
    <w:rsid w:val="00F32761"/>
    <w:rsid w:val="00F35882"/>
    <w:rsid w:val="00F36594"/>
    <w:rsid w:val="00F45B66"/>
    <w:rsid w:val="00F53EC5"/>
    <w:rsid w:val="00F633FA"/>
    <w:rsid w:val="00F67B58"/>
    <w:rsid w:val="00F712F4"/>
    <w:rsid w:val="00F7192A"/>
    <w:rsid w:val="00F77929"/>
    <w:rsid w:val="00F92C88"/>
    <w:rsid w:val="00F94B09"/>
    <w:rsid w:val="00F97E96"/>
    <w:rsid w:val="00FA10FE"/>
    <w:rsid w:val="00FA28A4"/>
    <w:rsid w:val="00FA3757"/>
    <w:rsid w:val="00FA47D1"/>
    <w:rsid w:val="00FA56BA"/>
    <w:rsid w:val="00FB536E"/>
    <w:rsid w:val="00FC0734"/>
    <w:rsid w:val="00FD15A9"/>
    <w:rsid w:val="00FD5882"/>
    <w:rsid w:val="00FD7866"/>
    <w:rsid w:val="00FE7D6A"/>
    <w:rsid w:val="00FF51A9"/>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9FCED8"/>
  <w15:docId w15:val="{65E7F5D1-A897-4984-B26A-0963636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EFB"/>
    <w:pPr>
      <w:tabs>
        <w:tab w:val="center" w:pos="4252"/>
        <w:tab w:val="right" w:pos="8504"/>
      </w:tabs>
      <w:snapToGrid w:val="0"/>
    </w:pPr>
  </w:style>
  <w:style w:type="character" w:customStyle="1" w:styleId="a4">
    <w:name w:val="ヘッダー (文字)"/>
    <w:basedOn w:val="a0"/>
    <w:link w:val="a3"/>
    <w:rsid w:val="00B73EFB"/>
    <w:rPr>
      <w:kern w:val="2"/>
      <w:sz w:val="21"/>
      <w:szCs w:val="24"/>
    </w:rPr>
  </w:style>
  <w:style w:type="paragraph" w:styleId="a5">
    <w:name w:val="footer"/>
    <w:basedOn w:val="a"/>
    <w:link w:val="a6"/>
    <w:uiPriority w:val="99"/>
    <w:rsid w:val="00B73EFB"/>
    <w:pPr>
      <w:tabs>
        <w:tab w:val="center" w:pos="4252"/>
        <w:tab w:val="right" w:pos="8504"/>
      </w:tabs>
      <w:snapToGrid w:val="0"/>
    </w:pPr>
  </w:style>
  <w:style w:type="character" w:customStyle="1" w:styleId="a6">
    <w:name w:val="フッター (文字)"/>
    <w:basedOn w:val="a0"/>
    <w:link w:val="a5"/>
    <w:uiPriority w:val="99"/>
    <w:rsid w:val="00B73EFB"/>
    <w:rPr>
      <w:kern w:val="2"/>
      <w:sz w:val="21"/>
      <w:szCs w:val="24"/>
    </w:rPr>
  </w:style>
  <w:style w:type="table" w:styleId="a7">
    <w:name w:val="Table Grid"/>
    <w:basedOn w:val="a1"/>
    <w:uiPriority w:val="59"/>
    <w:rsid w:val="00B521A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521AA"/>
    <w:pPr>
      <w:widowControl w:val="0"/>
      <w:jc w:val="both"/>
    </w:pPr>
    <w:rPr>
      <w:rFonts w:asciiTheme="minorHAnsi" w:eastAsiaTheme="minorEastAsia" w:hAnsiTheme="minorHAnsi" w:cstheme="minorBidi"/>
      <w:kern w:val="2"/>
      <w:sz w:val="21"/>
      <w:szCs w:val="22"/>
    </w:rPr>
  </w:style>
  <w:style w:type="paragraph" w:styleId="a9">
    <w:name w:val="Balloon Text"/>
    <w:basedOn w:val="a"/>
    <w:link w:val="aa"/>
    <w:rsid w:val="00A4741A"/>
    <w:rPr>
      <w:rFonts w:asciiTheme="majorHAnsi" w:eastAsiaTheme="majorEastAsia" w:hAnsiTheme="majorHAnsi" w:cstheme="majorBidi"/>
      <w:sz w:val="18"/>
      <w:szCs w:val="18"/>
    </w:rPr>
  </w:style>
  <w:style w:type="character" w:customStyle="1" w:styleId="aa">
    <w:name w:val="吹き出し (文字)"/>
    <w:basedOn w:val="a0"/>
    <w:link w:val="a9"/>
    <w:rsid w:val="00A474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ED29F-EF0C-41AD-87A3-38CC2650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年間指導評価計画</vt:lpstr>
      <vt:lpstr>年間指導評価計画</vt:lpstr>
    </vt:vector>
  </TitlesOfParts>
  <Company>江戸川区</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年間指導評価計画</dc:title>
  <dc:creator>it653455</dc:creator>
  <cp:lastModifiedBy>教育委員会</cp:lastModifiedBy>
  <cp:revision>35</cp:revision>
  <cp:lastPrinted>2019-04-17T06:51:00Z</cp:lastPrinted>
  <dcterms:created xsi:type="dcterms:W3CDTF">2018-04-17T09:55:00Z</dcterms:created>
  <dcterms:modified xsi:type="dcterms:W3CDTF">2022-03-25T07:22:00Z</dcterms:modified>
</cp:coreProperties>
</file>