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9B" w:rsidRDefault="005D5C9B" w:rsidP="005D5C9B">
      <w:pPr>
        <w:overflowPunct w:val="0"/>
        <w:adjustRightInd w:val="0"/>
        <w:snapToGrid w:val="0"/>
        <w:spacing w:line="240" w:lineRule="atLeast"/>
        <w:jc w:val="center"/>
        <w:textAlignment w:val="baseline"/>
        <w:rPr>
          <w:rFonts w:ascii="游ゴシック" w:eastAsia="游ゴシック" w:hAnsi="游ゴシック"/>
          <w:color w:val="000000"/>
          <w:spacing w:val="6"/>
          <w:kern w:val="0"/>
          <w:sz w:val="18"/>
          <w:szCs w:val="21"/>
        </w:rPr>
      </w:pPr>
      <w:r w:rsidRPr="005D5C9B">
        <w:rPr>
          <w:rFonts w:ascii="游ゴシック" w:eastAsia="游ゴシック" w:hAnsi="游ゴシック" w:cs="ＤＦ平成ゴシック体W5" w:hint="eastAsia"/>
          <w:color w:val="000000"/>
          <w:spacing w:val="32"/>
          <w:kern w:val="0"/>
          <w:sz w:val="24"/>
          <w:szCs w:val="30"/>
          <w:fitText w:val="4500" w:id="-1546915840"/>
        </w:rPr>
        <w:t>家庭科第１</w:t>
      </w:r>
      <w:r w:rsidRPr="005D5C9B">
        <w:rPr>
          <w:rFonts w:ascii="游ゴシック" w:eastAsia="游ゴシック" w:hAnsi="游ゴシック" w:cs="ＤＦ平成ゴシック体W5" w:hint="eastAsia"/>
          <w:color w:val="000000"/>
          <w:spacing w:val="32"/>
          <w:kern w:val="0"/>
          <w:sz w:val="24"/>
          <w:szCs w:val="30"/>
          <w:fitText w:val="4500" w:id="-1546915840"/>
        </w:rPr>
        <w:t>学年年間指導評価計</w:t>
      </w:r>
      <w:r w:rsidRPr="005D5C9B">
        <w:rPr>
          <w:rFonts w:ascii="游ゴシック" w:eastAsia="游ゴシック" w:hAnsi="游ゴシック" w:cs="ＤＦ平成ゴシック体W5" w:hint="eastAsia"/>
          <w:color w:val="000000"/>
          <w:spacing w:val="2"/>
          <w:kern w:val="0"/>
          <w:sz w:val="24"/>
          <w:szCs w:val="30"/>
          <w:fitText w:val="4500" w:id="-1546915840"/>
        </w:rPr>
        <w:t>画</w:t>
      </w:r>
      <w:bookmarkStart w:id="0" w:name="_GoBack"/>
      <w:bookmarkEnd w:id="0"/>
    </w:p>
    <w:tbl>
      <w:tblPr>
        <w:tblStyle w:val="a7"/>
        <w:tblpPr w:leftFromText="142" w:rightFromText="142" w:vertAnchor="page" w:horzAnchor="margin" w:tblpY="1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626"/>
        <w:gridCol w:w="582"/>
        <w:gridCol w:w="3652"/>
        <w:gridCol w:w="3653"/>
        <w:gridCol w:w="3653"/>
      </w:tblGrid>
      <w:tr w:rsidR="005D5C9B" w:rsidRPr="0008694E" w:rsidTr="005D5C9B">
        <w:trPr>
          <w:trHeight w:val="438"/>
        </w:trPr>
        <w:tc>
          <w:tcPr>
            <w:tcW w:w="448" w:type="dxa"/>
            <w:vMerge w:val="restart"/>
            <w:vAlign w:val="center"/>
          </w:tcPr>
          <w:p w:rsidR="005D5C9B" w:rsidRPr="0008694E" w:rsidRDefault="005D5C9B" w:rsidP="005D5C9B">
            <w:pPr>
              <w:overflowPunct w:val="0"/>
              <w:adjustRightInd w:val="0"/>
              <w:snapToGrid w:val="0"/>
              <w:jc w:val="center"/>
              <w:textAlignment w:val="baseline"/>
              <w:rPr>
                <w:rFonts w:ascii="游ゴシック" w:eastAsia="游ゴシック" w:hAnsi="游ゴシック"/>
              </w:rPr>
            </w:pPr>
            <w:r>
              <w:rPr>
                <w:rFonts w:ascii="游ゴシック" w:eastAsia="游ゴシック" w:hAnsi="游ゴシック" w:hint="eastAsia"/>
              </w:rPr>
              <w:t>学期</w:t>
            </w:r>
          </w:p>
        </w:tc>
        <w:tc>
          <w:tcPr>
            <w:tcW w:w="3626" w:type="dxa"/>
            <w:vMerge w:val="restart"/>
            <w:vAlign w:val="center"/>
          </w:tcPr>
          <w:p w:rsidR="005D5C9B" w:rsidRPr="0008694E" w:rsidRDefault="005D5C9B" w:rsidP="005D5C9B">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内</w:t>
            </w:r>
            <w:r w:rsidRPr="0008694E">
              <w:rPr>
                <w:rFonts w:ascii="游ゴシック" w:eastAsia="游ゴシック" w:hAnsi="游ゴシック"/>
              </w:rPr>
              <w:t xml:space="preserve">    </w:t>
            </w:r>
            <w:r>
              <w:rPr>
                <w:rFonts w:ascii="游ゴシック" w:eastAsia="游ゴシック" w:hAnsi="游ゴシック" w:hint="eastAsia"/>
              </w:rPr>
              <w:t>容</w:t>
            </w:r>
          </w:p>
        </w:tc>
        <w:tc>
          <w:tcPr>
            <w:tcW w:w="582" w:type="dxa"/>
            <w:vMerge w:val="restart"/>
            <w:textDirection w:val="tbRlV"/>
            <w:vAlign w:val="center"/>
          </w:tcPr>
          <w:p w:rsidR="005D5C9B" w:rsidRPr="0008694E" w:rsidRDefault="005D5C9B" w:rsidP="005D5C9B">
            <w:pPr>
              <w:overflowPunct w:val="0"/>
              <w:adjustRightInd w:val="0"/>
              <w:snapToGrid w:val="0"/>
              <w:spacing w:line="240" w:lineRule="atLeast"/>
              <w:ind w:left="113" w:right="113"/>
              <w:jc w:val="center"/>
              <w:textAlignment w:val="baseline"/>
              <w:rPr>
                <w:rFonts w:ascii="游ゴシック" w:eastAsia="游ゴシック" w:hAnsi="游ゴシック"/>
              </w:rPr>
            </w:pPr>
            <w:r w:rsidRPr="0008694E">
              <w:rPr>
                <w:rFonts w:ascii="游ゴシック" w:eastAsia="游ゴシック" w:hAnsi="游ゴシック" w:hint="eastAsia"/>
              </w:rPr>
              <w:t>時間</w:t>
            </w:r>
          </w:p>
        </w:tc>
        <w:tc>
          <w:tcPr>
            <w:tcW w:w="10958" w:type="dxa"/>
            <w:gridSpan w:val="3"/>
            <w:vAlign w:val="center"/>
          </w:tcPr>
          <w:p w:rsidR="005D5C9B" w:rsidRPr="0008694E" w:rsidRDefault="005D5C9B" w:rsidP="005D5C9B">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評　価　規　準</w:t>
            </w:r>
          </w:p>
        </w:tc>
      </w:tr>
      <w:tr w:rsidR="005D5C9B" w:rsidRPr="0008694E" w:rsidTr="005D5C9B">
        <w:trPr>
          <w:trHeight w:val="417"/>
        </w:trPr>
        <w:tc>
          <w:tcPr>
            <w:tcW w:w="448" w:type="dxa"/>
            <w:vMerge/>
            <w:tcBorders>
              <w:bottom w:val="double" w:sz="4" w:space="0" w:color="auto"/>
            </w:tcBorders>
          </w:tcPr>
          <w:p w:rsidR="005D5C9B" w:rsidRPr="0008694E" w:rsidRDefault="005D5C9B" w:rsidP="005D5C9B">
            <w:pPr>
              <w:overflowPunct w:val="0"/>
              <w:adjustRightInd w:val="0"/>
              <w:snapToGrid w:val="0"/>
              <w:textAlignment w:val="baseline"/>
              <w:rPr>
                <w:rFonts w:ascii="游ゴシック" w:eastAsia="游ゴシック" w:hAnsi="游ゴシック"/>
              </w:rPr>
            </w:pPr>
          </w:p>
        </w:tc>
        <w:tc>
          <w:tcPr>
            <w:tcW w:w="3626" w:type="dxa"/>
            <w:vMerge/>
            <w:tcBorders>
              <w:bottom w:val="double" w:sz="4" w:space="0" w:color="auto"/>
            </w:tcBorders>
          </w:tcPr>
          <w:p w:rsidR="005D5C9B" w:rsidRPr="0008694E" w:rsidRDefault="005D5C9B" w:rsidP="005D5C9B">
            <w:pPr>
              <w:overflowPunct w:val="0"/>
              <w:adjustRightInd w:val="0"/>
              <w:snapToGrid w:val="0"/>
              <w:textAlignment w:val="baseline"/>
              <w:rPr>
                <w:rFonts w:ascii="游ゴシック" w:eastAsia="游ゴシック" w:hAnsi="游ゴシック"/>
              </w:rPr>
            </w:pPr>
          </w:p>
        </w:tc>
        <w:tc>
          <w:tcPr>
            <w:tcW w:w="582" w:type="dxa"/>
            <w:vMerge/>
            <w:tcBorders>
              <w:bottom w:val="double" w:sz="4" w:space="0" w:color="auto"/>
            </w:tcBorders>
          </w:tcPr>
          <w:p w:rsidR="005D5C9B" w:rsidRPr="0008694E" w:rsidRDefault="005D5C9B" w:rsidP="005D5C9B">
            <w:pPr>
              <w:overflowPunct w:val="0"/>
              <w:adjustRightInd w:val="0"/>
              <w:snapToGrid w:val="0"/>
              <w:textAlignment w:val="baseline"/>
              <w:rPr>
                <w:rFonts w:ascii="游ゴシック" w:eastAsia="游ゴシック" w:hAnsi="游ゴシック"/>
              </w:rPr>
            </w:pPr>
          </w:p>
        </w:tc>
        <w:tc>
          <w:tcPr>
            <w:tcW w:w="3652" w:type="dxa"/>
            <w:tcBorders>
              <w:bottom w:val="double" w:sz="4" w:space="0" w:color="auto"/>
            </w:tcBorders>
            <w:vAlign w:val="center"/>
          </w:tcPr>
          <w:p w:rsidR="005D5C9B" w:rsidRPr="0008694E" w:rsidRDefault="005D5C9B" w:rsidP="005D5C9B">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知識・技能</w:t>
            </w:r>
          </w:p>
        </w:tc>
        <w:tc>
          <w:tcPr>
            <w:tcW w:w="3653" w:type="dxa"/>
            <w:tcBorders>
              <w:bottom w:val="double" w:sz="4" w:space="0" w:color="auto"/>
            </w:tcBorders>
            <w:vAlign w:val="center"/>
          </w:tcPr>
          <w:p w:rsidR="005D5C9B" w:rsidRPr="0008694E" w:rsidRDefault="005D5C9B" w:rsidP="005D5C9B">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思考・判断・表現</w:t>
            </w:r>
          </w:p>
        </w:tc>
        <w:tc>
          <w:tcPr>
            <w:tcW w:w="3653" w:type="dxa"/>
            <w:tcBorders>
              <w:bottom w:val="double" w:sz="4" w:space="0" w:color="auto"/>
            </w:tcBorders>
            <w:vAlign w:val="center"/>
          </w:tcPr>
          <w:p w:rsidR="005D5C9B" w:rsidRPr="0008694E" w:rsidRDefault="005D5C9B" w:rsidP="005D5C9B">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主体的に学習に取り組む態度</w:t>
            </w:r>
          </w:p>
        </w:tc>
      </w:tr>
      <w:tr w:rsidR="005D5C9B" w:rsidRPr="0008694E" w:rsidTr="005D5C9B">
        <w:trPr>
          <w:trHeight w:val="2351"/>
        </w:trPr>
        <w:tc>
          <w:tcPr>
            <w:tcW w:w="448" w:type="dxa"/>
            <w:tcBorders>
              <w:top w:val="double" w:sz="4" w:space="0" w:color="auto"/>
            </w:tcBorders>
            <w:vAlign w:val="center"/>
          </w:tcPr>
          <w:p w:rsidR="005D5C9B" w:rsidRPr="00B84E8B" w:rsidRDefault="005D5C9B" w:rsidP="005D5C9B">
            <w:pPr>
              <w:suppressAutoHyphens/>
              <w:kinsoku w:val="0"/>
              <w:overflowPunct w:val="0"/>
              <w:autoSpaceDE w:val="0"/>
              <w:autoSpaceDN w:val="0"/>
              <w:adjustRightInd w:val="0"/>
              <w:snapToGrid w:val="0"/>
              <w:spacing w:line="236" w:lineRule="atLeast"/>
              <w:jc w:val="center"/>
              <w:textAlignment w:val="baseline"/>
              <w:rPr>
                <w:rFonts w:ascii="游ゴシック" w:eastAsia="游ゴシック" w:hAnsi="游ゴシック"/>
                <w:color w:val="000000"/>
                <w:spacing w:val="6"/>
                <w:kern w:val="0"/>
                <w:sz w:val="16"/>
                <w:szCs w:val="16"/>
              </w:rPr>
            </w:pPr>
            <w:r w:rsidRPr="00B84E8B">
              <w:rPr>
                <w:rFonts w:ascii="游ゴシック" w:eastAsia="游ゴシック" w:hAnsi="游ゴシック" w:hint="eastAsia"/>
                <w:color w:val="000000"/>
                <w:spacing w:val="6"/>
                <w:kern w:val="0"/>
                <w:sz w:val="16"/>
                <w:szCs w:val="16"/>
              </w:rPr>
              <w:t>１学期</w:t>
            </w:r>
          </w:p>
        </w:tc>
        <w:tc>
          <w:tcPr>
            <w:tcW w:w="3626" w:type="dxa"/>
            <w:tcBorders>
              <w:top w:val="double" w:sz="4" w:space="0" w:color="auto"/>
            </w:tcBorders>
          </w:tcPr>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A家族・家庭生活</w:t>
            </w:r>
          </w:p>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(1)自分の成長と家族・家庭生活</w:t>
            </w:r>
          </w:p>
          <w:p w:rsidR="005D5C9B" w:rsidRDefault="005D5C9B" w:rsidP="005D5C9B">
            <w:pPr>
              <w:pStyle w:val="a8"/>
              <w:adjustRightInd w:val="0"/>
              <w:snapToGrid w:val="0"/>
              <w:rPr>
                <w:rFonts w:ascii="游ゴシック" w:eastAsia="游ゴシック" w:hAnsi="游ゴシック"/>
                <w:sz w:val="16"/>
                <w:szCs w:val="16"/>
              </w:rPr>
            </w:pPr>
          </w:p>
          <w:p w:rsidR="005D5C9B" w:rsidRDefault="005D5C9B" w:rsidP="005D5C9B">
            <w:pPr>
              <w:pStyle w:val="a8"/>
              <w:adjustRightInd w:val="0"/>
              <w:snapToGrid w:val="0"/>
              <w:rPr>
                <w:rFonts w:ascii="游ゴシック" w:eastAsia="游ゴシック" w:hAnsi="游ゴシック"/>
                <w:sz w:val="16"/>
                <w:szCs w:val="16"/>
              </w:rPr>
            </w:pPr>
          </w:p>
          <w:p w:rsidR="005D5C9B" w:rsidRDefault="005D5C9B" w:rsidP="005D5C9B">
            <w:pPr>
              <w:pStyle w:val="a8"/>
              <w:adjustRightInd w:val="0"/>
              <w:snapToGrid w:val="0"/>
              <w:rPr>
                <w:rFonts w:ascii="游ゴシック" w:eastAsia="游ゴシック" w:hAnsi="游ゴシック"/>
                <w:sz w:val="16"/>
                <w:szCs w:val="16"/>
              </w:rPr>
            </w:pPr>
          </w:p>
          <w:p w:rsidR="005D5C9B" w:rsidRPr="00B84E8B" w:rsidRDefault="005D5C9B" w:rsidP="005D5C9B">
            <w:pPr>
              <w:pStyle w:val="a8"/>
              <w:adjustRightInd w:val="0"/>
              <w:snapToGrid w:val="0"/>
              <w:rPr>
                <w:rFonts w:ascii="游ゴシック" w:eastAsia="游ゴシック" w:hAnsi="游ゴシック"/>
                <w:sz w:val="16"/>
                <w:szCs w:val="16"/>
              </w:rPr>
            </w:pPr>
          </w:p>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B衣食住の生活</w:t>
            </w:r>
          </w:p>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(1)食事の役割と中学生の栄養の特徴</w:t>
            </w:r>
          </w:p>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(2)中学生に必要な栄養を満たす食事</w:t>
            </w:r>
          </w:p>
          <w:p w:rsidR="005D5C9B" w:rsidRPr="00B84E8B" w:rsidRDefault="005D5C9B" w:rsidP="005D5C9B">
            <w:pPr>
              <w:pStyle w:val="a8"/>
              <w:adjustRightInd w:val="0"/>
              <w:snapToGrid w:val="0"/>
              <w:rPr>
                <w:rFonts w:ascii="游ゴシック" w:eastAsia="游ゴシック" w:hAnsi="游ゴシック"/>
                <w:sz w:val="16"/>
                <w:szCs w:val="16"/>
              </w:rPr>
            </w:pPr>
          </w:p>
        </w:tc>
        <w:tc>
          <w:tcPr>
            <w:tcW w:w="582" w:type="dxa"/>
            <w:tcBorders>
              <w:top w:val="double" w:sz="4" w:space="0" w:color="auto"/>
            </w:tcBorders>
          </w:tcPr>
          <w:p w:rsidR="005D5C9B" w:rsidRPr="00B84E8B" w:rsidRDefault="005D5C9B" w:rsidP="005D5C9B">
            <w:pPr>
              <w:pStyle w:val="a8"/>
              <w:adjustRightInd w:val="0"/>
              <w:snapToGrid w:val="0"/>
              <w:jc w:val="center"/>
              <w:rPr>
                <w:rFonts w:ascii="游ゴシック" w:eastAsia="游ゴシック" w:hAnsi="游ゴシック"/>
                <w:sz w:val="16"/>
                <w:szCs w:val="16"/>
              </w:rPr>
            </w:pPr>
            <w:r w:rsidRPr="00B84E8B">
              <w:rPr>
                <w:rFonts w:ascii="游ゴシック" w:eastAsia="游ゴシック" w:hAnsi="游ゴシック" w:hint="eastAsia"/>
                <w:sz w:val="16"/>
                <w:szCs w:val="16"/>
              </w:rPr>
              <w:t>１</w:t>
            </w:r>
          </w:p>
          <w:p w:rsidR="005D5C9B" w:rsidRPr="00B84E8B" w:rsidRDefault="005D5C9B" w:rsidP="005D5C9B">
            <w:pPr>
              <w:pStyle w:val="a8"/>
              <w:adjustRightInd w:val="0"/>
              <w:snapToGrid w:val="0"/>
              <w:jc w:val="center"/>
              <w:rPr>
                <w:rFonts w:ascii="游ゴシック" w:eastAsia="游ゴシック" w:hAnsi="游ゴシック"/>
                <w:sz w:val="16"/>
                <w:szCs w:val="16"/>
              </w:rPr>
            </w:pPr>
          </w:p>
          <w:p w:rsidR="005D5C9B" w:rsidRDefault="005D5C9B" w:rsidP="005D5C9B">
            <w:pPr>
              <w:pStyle w:val="a8"/>
              <w:adjustRightInd w:val="0"/>
              <w:snapToGrid w:val="0"/>
              <w:jc w:val="center"/>
              <w:rPr>
                <w:rFonts w:ascii="游ゴシック" w:eastAsia="游ゴシック" w:hAnsi="游ゴシック"/>
                <w:sz w:val="16"/>
                <w:szCs w:val="16"/>
              </w:rPr>
            </w:pPr>
          </w:p>
          <w:p w:rsidR="005D5C9B" w:rsidRDefault="005D5C9B" w:rsidP="005D5C9B">
            <w:pPr>
              <w:pStyle w:val="a8"/>
              <w:adjustRightInd w:val="0"/>
              <w:snapToGrid w:val="0"/>
              <w:jc w:val="center"/>
              <w:rPr>
                <w:rFonts w:ascii="游ゴシック" w:eastAsia="游ゴシック" w:hAnsi="游ゴシック"/>
                <w:sz w:val="16"/>
                <w:szCs w:val="16"/>
              </w:rPr>
            </w:pPr>
          </w:p>
          <w:p w:rsidR="005D5C9B" w:rsidRDefault="005D5C9B" w:rsidP="005D5C9B">
            <w:pPr>
              <w:pStyle w:val="a8"/>
              <w:adjustRightInd w:val="0"/>
              <w:snapToGrid w:val="0"/>
              <w:jc w:val="center"/>
              <w:rPr>
                <w:rFonts w:ascii="游ゴシック" w:eastAsia="游ゴシック" w:hAnsi="游ゴシック"/>
                <w:sz w:val="16"/>
                <w:szCs w:val="16"/>
              </w:rPr>
            </w:pPr>
          </w:p>
          <w:p w:rsidR="005D5C9B" w:rsidRPr="00B84E8B" w:rsidRDefault="005D5C9B" w:rsidP="005D5C9B">
            <w:pPr>
              <w:pStyle w:val="a8"/>
              <w:adjustRightInd w:val="0"/>
              <w:snapToGrid w:val="0"/>
              <w:jc w:val="center"/>
              <w:rPr>
                <w:rFonts w:ascii="游ゴシック" w:eastAsia="游ゴシック" w:hAnsi="游ゴシック"/>
                <w:sz w:val="16"/>
                <w:szCs w:val="16"/>
              </w:rPr>
            </w:pPr>
          </w:p>
          <w:p w:rsidR="005D5C9B" w:rsidRPr="00B84E8B" w:rsidRDefault="005D5C9B" w:rsidP="005D5C9B">
            <w:pPr>
              <w:pStyle w:val="a8"/>
              <w:adjustRightInd w:val="0"/>
              <w:snapToGrid w:val="0"/>
              <w:jc w:val="center"/>
              <w:rPr>
                <w:rFonts w:ascii="游ゴシック" w:eastAsia="游ゴシック" w:hAnsi="游ゴシック"/>
                <w:sz w:val="16"/>
                <w:szCs w:val="16"/>
              </w:rPr>
            </w:pPr>
            <w:r w:rsidRPr="00B84E8B">
              <w:rPr>
                <w:rFonts w:ascii="游ゴシック" w:eastAsia="游ゴシック" w:hAnsi="游ゴシック" w:hint="eastAsia"/>
                <w:sz w:val="16"/>
                <w:szCs w:val="16"/>
              </w:rPr>
              <w:t>12</w:t>
            </w:r>
          </w:p>
        </w:tc>
        <w:tc>
          <w:tcPr>
            <w:tcW w:w="3652" w:type="dxa"/>
            <w:tcBorders>
              <w:top w:val="double" w:sz="4" w:space="0" w:color="auto"/>
            </w:tcBorders>
          </w:tcPr>
          <w:p w:rsidR="005D5C9B" w:rsidRDefault="005D5C9B" w:rsidP="005D5C9B">
            <w:pPr>
              <w:pStyle w:val="a8"/>
              <w:adjustRightInd w:val="0"/>
              <w:snapToGrid w:val="0"/>
              <w:ind w:left="170" w:hangingChars="100" w:hanging="170"/>
              <w:rPr>
                <w:rFonts w:ascii="游ゴシック" w:eastAsia="游ゴシック" w:hAnsi="游ゴシック"/>
                <w:sz w:val="16"/>
                <w:szCs w:val="16"/>
              </w:rPr>
            </w:pPr>
            <w:r w:rsidRPr="00B84E8B">
              <w:rPr>
                <w:rFonts w:ascii="游ゴシック" w:eastAsia="游ゴシック" w:hAnsi="游ゴシック" w:hint="eastAsia"/>
                <w:sz w:val="16"/>
                <w:szCs w:val="16"/>
              </w:rPr>
              <w:t>・自分の成長と家族や家庭生活との関わりが分かり、家族・家庭の基本的な機能について理解するとともに、家族や地域の人々と協力・協働して家庭生活を営む必要があることに気付いている。</w:t>
            </w:r>
          </w:p>
          <w:p w:rsidR="005D5C9B" w:rsidRDefault="005D5C9B" w:rsidP="005D5C9B">
            <w:pPr>
              <w:pStyle w:val="a8"/>
              <w:adjustRightInd w:val="0"/>
              <w:snapToGrid w:val="0"/>
              <w:ind w:left="170" w:hangingChars="100" w:hanging="170"/>
              <w:rPr>
                <w:rFonts w:ascii="游ゴシック" w:eastAsia="游ゴシック" w:hAnsi="游ゴシック"/>
                <w:sz w:val="16"/>
                <w:szCs w:val="16"/>
              </w:rPr>
            </w:pPr>
          </w:p>
          <w:p w:rsidR="005D5C9B" w:rsidRDefault="005D5C9B" w:rsidP="005D5C9B">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・生活の中で食事が果たす役割や中学生に必要な栄養の特徴、健康によい食習慣について理解している。</w:t>
            </w:r>
          </w:p>
          <w:p w:rsidR="005D5C9B" w:rsidRPr="00B84E8B" w:rsidRDefault="005D5C9B" w:rsidP="005D5C9B">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・栄養素の種類とはたらきが分かり、１日分の献立作成の方法について理解している。</w:t>
            </w:r>
          </w:p>
        </w:tc>
        <w:tc>
          <w:tcPr>
            <w:tcW w:w="3653" w:type="dxa"/>
            <w:tcBorders>
              <w:top w:val="double" w:sz="4" w:space="0" w:color="auto"/>
            </w:tcBorders>
          </w:tcPr>
          <w:p w:rsidR="005D5C9B" w:rsidRDefault="005D5C9B" w:rsidP="005D5C9B">
            <w:pPr>
              <w:adjustRightInd w:val="0"/>
              <w:snapToGrid w:val="0"/>
              <w:ind w:left="170" w:hangingChars="100" w:hanging="170"/>
              <w:rPr>
                <w:rFonts w:ascii="游ゴシック" w:eastAsia="游ゴシック" w:hAnsi="游ゴシック" w:cs="ＭＳ 明朝"/>
                <w:color w:val="000000"/>
                <w:kern w:val="0"/>
                <w:sz w:val="16"/>
                <w:szCs w:val="16"/>
              </w:rPr>
            </w:pPr>
          </w:p>
          <w:p w:rsidR="005D5C9B" w:rsidRDefault="005D5C9B" w:rsidP="005D5C9B">
            <w:pPr>
              <w:adjustRightInd w:val="0"/>
              <w:snapToGrid w:val="0"/>
              <w:ind w:left="170" w:hangingChars="100" w:hanging="170"/>
              <w:rPr>
                <w:rFonts w:ascii="游ゴシック" w:eastAsia="游ゴシック" w:hAnsi="游ゴシック" w:cs="ＭＳ 明朝"/>
                <w:color w:val="000000"/>
                <w:kern w:val="0"/>
                <w:sz w:val="16"/>
                <w:szCs w:val="16"/>
              </w:rPr>
            </w:pPr>
          </w:p>
          <w:p w:rsidR="005D5C9B" w:rsidRDefault="005D5C9B" w:rsidP="005D5C9B">
            <w:pPr>
              <w:adjustRightInd w:val="0"/>
              <w:snapToGrid w:val="0"/>
              <w:ind w:left="170" w:hangingChars="100" w:hanging="170"/>
              <w:rPr>
                <w:rFonts w:ascii="游ゴシック" w:eastAsia="游ゴシック" w:hAnsi="游ゴシック" w:cs="ＭＳ 明朝"/>
                <w:color w:val="000000"/>
                <w:kern w:val="0"/>
                <w:sz w:val="16"/>
                <w:szCs w:val="16"/>
              </w:rPr>
            </w:pPr>
          </w:p>
          <w:p w:rsidR="005D5C9B" w:rsidRDefault="005D5C9B" w:rsidP="005D5C9B">
            <w:pPr>
              <w:adjustRightInd w:val="0"/>
              <w:snapToGrid w:val="0"/>
              <w:ind w:left="170" w:hangingChars="100" w:hanging="170"/>
              <w:rPr>
                <w:rFonts w:ascii="游ゴシック" w:eastAsia="游ゴシック" w:hAnsi="游ゴシック" w:cs="ＭＳ 明朝"/>
                <w:color w:val="000000"/>
                <w:kern w:val="0"/>
                <w:sz w:val="16"/>
                <w:szCs w:val="16"/>
              </w:rPr>
            </w:pPr>
          </w:p>
          <w:p w:rsidR="005D5C9B" w:rsidRDefault="005D5C9B" w:rsidP="005D5C9B">
            <w:pPr>
              <w:adjustRightInd w:val="0"/>
              <w:snapToGrid w:val="0"/>
              <w:ind w:left="170" w:hangingChars="100" w:hanging="170"/>
              <w:rPr>
                <w:rFonts w:ascii="游ゴシック" w:eastAsia="游ゴシック" w:hAnsi="游ゴシック" w:cs="ＭＳ 明朝"/>
                <w:color w:val="000000"/>
                <w:kern w:val="0"/>
                <w:sz w:val="16"/>
                <w:szCs w:val="16"/>
              </w:rPr>
            </w:pPr>
          </w:p>
          <w:p w:rsidR="005D5C9B" w:rsidRDefault="005D5C9B" w:rsidP="005D5C9B">
            <w:pPr>
              <w:adjustRightInd w:val="0"/>
              <w:snapToGrid w:val="0"/>
              <w:ind w:left="170" w:hangingChars="100" w:hanging="170"/>
              <w:rPr>
                <w:rFonts w:ascii="游ゴシック" w:eastAsia="游ゴシック" w:hAnsi="游ゴシック" w:cs="ＭＳ 明朝"/>
                <w:color w:val="000000"/>
                <w:kern w:val="0"/>
                <w:sz w:val="16"/>
                <w:szCs w:val="16"/>
              </w:rPr>
            </w:pPr>
          </w:p>
          <w:p w:rsidR="005D5C9B" w:rsidRPr="00B84E8B" w:rsidRDefault="005D5C9B" w:rsidP="005D5C9B">
            <w:pPr>
              <w:adjustRightInd w:val="0"/>
              <w:snapToGrid w:val="0"/>
              <w:ind w:left="170" w:hangingChars="100" w:hanging="170"/>
              <w:rPr>
                <w:rFonts w:ascii="游ゴシック" w:eastAsia="游ゴシック" w:hAnsi="游ゴシック" w:cs="ＭＳ 明朝"/>
                <w:color w:val="000000"/>
                <w:kern w:val="0"/>
                <w:sz w:val="16"/>
                <w:szCs w:val="16"/>
              </w:rPr>
            </w:pPr>
            <w:r>
              <w:rPr>
                <w:rFonts w:ascii="游ゴシック" w:eastAsia="游ゴシック" w:hAnsi="游ゴシック" w:cs="ＭＳ 明朝" w:hint="eastAsia"/>
                <w:color w:val="000000"/>
                <w:kern w:val="0"/>
                <w:sz w:val="16"/>
                <w:szCs w:val="16"/>
              </w:rPr>
              <w:t>・健康によい食習慣や中学生の１日分の献立について、問題を見いだして課題を設定し、解決策を構想し、実践を評価・改善し、考察したことを論理的に表現するなどして課題を解決する力を身に付けている。</w:t>
            </w:r>
          </w:p>
        </w:tc>
        <w:tc>
          <w:tcPr>
            <w:tcW w:w="3653" w:type="dxa"/>
            <w:tcBorders>
              <w:top w:val="double" w:sz="4" w:space="0" w:color="auto"/>
            </w:tcBorders>
          </w:tcPr>
          <w:p w:rsidR="005D5C9B" w:rsidRDefault="005D5C9B" w:rsidP="005D5C9B">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・これまでの自分の生活をふりかえり、自分の成長と</w:t>
            </w:r>
            <w:r w:rsidRPr="00B84E8B">
              <w:rPr>
                <w:rFonts w:ascii="游ゴシック" w:eastAsia="游ゴシック" w:hAnsi="游ゴシック" w:hint="eastAsia"/>
                <w:sz w:val="16"/>
                <w:szCs w:val="16"/>
              </w:rPr>
              <w:t>家族や家庭生活について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5D5C9B" w:rsidRDefault="005D5C9B" w:rsidP="005D5C9B">
            <w:pPr>
              <w:pStyle w:val="a8"/>
              <w:adjustRightInd w:val="0"/>
              <w:snapToGrid w:val="0"/>
              <w:ind w:left="170" w:hangingChars="100" w:hanging="170"/>
              <w:rPr>
                <w:rFonts w:ascii="游ゴシック" w:eastAsia="游ゴシック" w:hAnsi="游ゴシック"/>
                <w:sz w:val="16"/>
                <w:szCs w:val="16"/>
              </w:rPr>
            </w:pPr>
          </w:p>
          <w:p w:rsidR="005D5C9B" w:rsidRDefault="005D5C9B" w:rsidP="005D5C9B">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w:t>
            </w:r>
            <w:r>
              <w:rPr>
                <w:rFonts w:ascii="游ゴシック" w:eastAsia="游ゴシック" w:hAnsi="游ゴシック" w:cs="ＭＳ 明朝" w:hint="eastAsia"/>
                <w:color w:val="000000"/>
                <w:kern w:val="0"/>
                <w:sz w:val="16"/>
                <w:szCs w:val="16"/>
              </w:rPr>
              <w:t>健康によい食習慣や中学生の１日分の献立について、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5D5C9B" w:rsidRPr="00A42228" w:rsidRDefault="005D5C9B" w:rsidP="005D5C9B">
            <w:pPr>
              <w:pStyle w:val="a8"/>
              <w:adjustRightInd w:val="0"/>
              <w:snapToGrid w:val="0"/>
              <w:ind w:left="170" w:hangingChars="100" w:hanging="170"/>
              <w:rPr>
                <w:rFonts w:ascii="游ゴシック" w:eastAsia="游ゴシック" w:hAnsi="游ゴシック"/>
                <w:sz w:val="16"/>
                <w:szCs w:val="16"/>
              </w:rPr>
            </w:pPr>
          </w:p>
        </w:tc>
      </w:tr>
      <w:tr w:rsidR="005D5C9B" w:rsidRPr="0008694E" w:rsidTr="005D5C9B">
        <w:trPr>
          <w:trHeight w:val="2211"/>
        </w:trPr>
        <w:tc>
          <w:tcPr>
            <w:tcW w:w="448" w:type="dxa"/>
            <w:vAlign w:val="center"/>
          </w:tcPr>
          <w:p w:rsidR="005D5C9B" w:rsidRPr="00B84E8B" w:rsidRDefault="005D5C9B" w:rsidP="005D5C9B">
            <w:pPr>
              <w:suppressAutoHyphens/>
              <w:kinsoku w:val="0"/>
              <w:overflowPunct w:val="0"/>
              <w:autoSpaceDE w:val="0"/>
              <w:autoSpaceDN w:val="0"/>
              <w:adjustRightInd w:val="0"/>
              <w:snapToGrid w:val="0"/>
              <w:spacing w:line="236" w:lineRule="atLeast"/>
              <w:jc w:val="center"/>
              <w:textAlignment w:val="baseline"/>
              <w:rPr>
                <w:rFonts w:ascii="游ゴシック" w:eastAsia="游ゴシック" w:hAnsi="游ゴシック"/>
                <w:color w:val="000000"/>
                <w:kern w:val="0"/>
                <w:sz w:val="16"/>
                <w:szCs w:val="16"/>
              </w:rPr>
            </w:pPr>
            <w:r w:rsidRPr="00B84E8B">
              <w:rPr>
                <w:rFonts w:ascii="游ゴシック" w:eastAsia="游ゴシック" w:hAnsi="游ゴシック" w:hint="eastAsia"/>
                <w:color w:val="000000"/>
                <w:kern w:val="0"/>
                <w:sz w:val="16"/>
                <w:szCs w:val="16"/>
              </w:rPr>
              <w:t>２学期</w:t>
            </w:r>
          </w:p>
        </w:tc>
        <w:tc>
          <w:tcPr>
            <w:tcW w:w="3626" w:type="dxa"/>
          </w:tcPr>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B衣食住の生活</w:t>
            </w:r>
          </w:p>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(4)衣服の選択と手入れ</w:t>
            </w:r>
          </w:p>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(5)生活を豊かにするための布を用いた製作</w:t>
            </w:r>
          </w:p>
        </w:tc>
        <w:tc>
          <w:tcPr>
            <w:tcW w:w="582" w:type="dxa"/>
          </w:tcPr>
          <w:p w:rsidR="005D5C9B" w:rsidRPr="00B84E8B" w:rsidRDefault="005D5C9B" w:rsidP="005D5C9B">
            <w:pPr>
              <w:pStyle w:val="a8"/>
              <w:adjustRightInd w:val="0"/>
              <w:snapToGrid w:val="0"/>
              <w:jc w:val="center"/>
              <w:rPr>
                <w:rFonts w:ascii="游ゴシック" w:eastAsia="游ゴシック" w:hAnsi="游ゴシック"/>
                <w:sz w:val="16"/>
                <w:szCs w:val="16"/>
              </w:rPr>
            </w:pPr>
            <w:r w:rsidRPr="00B84E8B">
              <w:rPr>
                <w:rFonts w:ascii="游ゴシック" w:eastAsia="游ゴシック" w:hAnsi="游ゴシック" w:hint="eastAsia"/>
                <w:sz w:val="16"/>
                <w:szCs w:val="16"/>
              </w:rPr>
              <w:t>15</w:t>
            </w:r>
          </w:p>
        </w:tc>
        <w:tc>
          <w:tcPr>
            <w:tcW w:w="3652" w:type="dxa"/>
          </w:tcPr>
          <w:p w:rsidR="005D5C9B" w:rsidRDefault="005D5C9B" w:rsidP="005D5C9B">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・衣服と社会生活との関わりが分かり、目的</w:t>
            </w:r>
          </w:p>
          <w:p w:rsidR="005D5C9B" w:rsidRDefault="005D5C9B" w:rsidP="005D5C9B">
            <w:pPr>
              <w:pStyle w:val="a8"/>
              <w:adjustRightInd w:val="0"/>
              <w:snapToGrid w:val="0"/>
              <w:ind w:firstLineChars="100" w:firstLine="170"/>
              <w:rPr>
                <w:rFonts w:ascii="游ゴシック" w:eastAsia="游ゴシック" w:hAnsi="游ゴシック"/>
                <w:sz w:val="16"/>
                <w:szCs w:val="16"/>
              </w:rPr>
            </w:pPr>
            <w:r>
              <w:rPr>
                <w:rFonts w:ascii="游ゴシック" w:eastAsia="游ゴシック" w:hAnsi="游ゴシック" w:hint="eastAsia"/>
                <w:sz w:val="16"/>
                <w:szCs w:val="16"/>
              </w:rPr>
              <w:t>に応じた着用、衣服の適切な選択、計画的</w:t>
            </w:r>
          </w:p>
          <w:p w:rsidR="005D5C9B" w:rsidRDefault="005D5C9B" w:rsidP="005D5C9B">
            <w:pPr>
              <w:pStyle w:val="a8"/>
              <w:adjustRightInd w:val="0"/>
              <w:snapToGrid w:val="0"/>
              <w:ind w:firstLineChars="100" w:firstLine="170"/>
              <w:rPr>
                <w:rFonts w:ascii="游ゴシック" w:eastAsia="游ゴシック" w:hAnsi="游ゴシック"/>
                <w:sz w:val="16"/>
                <w:szCs w:val="16"/>
              </w:rPr>
            </w:pPr>
            <w:r>
              <w:rPr>
                <w:rFonts w:ascii="游ゴシック" w:eastAsia="游ゴシック" w:hAnsi="游ゴシック" w:hint="eastAsia"/>
                <w:sz w:val="16"/>
                <w:szCs w:val="16"/>
              </w:rPr>
              <w:t>な活用の必要性、材料や状態に応じた日常</w:t>
            </w:r>
          </w:p>
          <w:p w:rsidR="005D5C9B" w:rsidRDefault="005D5C9B" w:rsidP="005D5C9B">
            <w:pPr>
              <w:pStyle w:val="a8"/>
              <w:adjustRightInd w:val="0"/>
              <w:snapToGrid w:val="0"/>
              <w:ind w:firstLineChars="100" w:firstLine="170"/>
              <w:rPr>
                <w:rFonts w:ascii="游ゴシック" w:eastAsia="游ゴシック" w:hAnsi="游ゴシック"/>
                <w:sz w:val="16"/>
                <w:szCs w:val="16"/>
              </w:rPr>
            </w:pPr>
            <w:r>
              <w:rPr>
                <w:rFonts w:ascii="游ゴシック" w:eastAsia="游ゴシック" w:hAnsi="游ゴシック" w:hint="eastAsia"/>
                <w:sz w:val="16"/>
                <w:szCs w:val="16"/>
              </w:rPr>
              <w:t>着の手入れについて理解している。</w:t>
            </w:r>
          </w:p>
          <w:p w:rsidR="005D5C9B" w:rsidRPr="00B84E8B" w:rsidRDefault="005D5C9B" w:rsidP="005D5C9B">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・製作する物に適した材料や縫い方について理解しているとともに、用具を安全に取り扱い、製作が適切にできる。</w:t>
            </w:r>
          </w:p>
        </w:tc>
        <w:tc>
          <w:tcPr>
            <w:tcW w:w="3653" w:type="dxa"/>
          </w:tcPr>
          <w:p w:rsidR="005D5C9B" w:rsidRDefault="005D5C9B" w:rsidP="005D5C9B">
            <w:pPr>
              <w:suppressAutoHyphens/>
              <w:kinsoku w:val="0"/>
              <w:overflowPunct w:val="0"/>
              <w:autoSpaceDE w:val="0"/>
              <w:autoSpaceDN w:val="0"/>
              <w:adjustRightInd w:val="0"/>
              <w:snapToGrid w:val="0"/>
              <w:spacing w:line="236" w:lineRule="atLeast"/>
              <w:textAlignment w:val="baseline"/>
              <w:rPr>
                <w:rFonts w:ascii="游ゴシック" w:eastAsia="游ゴシック" w:hAnsi="游ゴシック"/>
                <w:color w:val="000000"/>
                <w:spacing w:val="6"/>
                <w:kern w:val="0"/>
                <w:sz w:val="16"/>
                <w:szCs w:val="16"/>
              </w:rPr>
            </w:pPr>
            <w:r>
              <w:rPr>
                <w:rFonts w:ascii="游ゴシック" w:eastAsia="游ゴシック" w:hAnsi="游ゴシック" w:hint="eastAsia"/>
                <w:color w:val="000000"/>
                <w:spacing w:val="6"/>
                <w:kern w:val="0"/>
                <w:sz w:val="16"/>
                <w:szCs w:val="16"/>
              </w:rPr>
              <w:t>・衣服の選択、材料や状態に応じた日常着</w:t>
            </w:r>
          </w:p>
          <w:p w:rsidR="005D5C9B" w:rsidRPr="00C752D5" w:rsidRDefault="005D5C9B" w:rsidP="005D5C9B">
            <w:pPr>
              <w:suppressAutoHyphens/>
              <w:kinsoku w:val="0"/>
              <w:overflowPunct w:val="0"/>
              <w:autoSpaceDE w:val="0"/>
              <w:autoSpaceDN w:val="0"/>
              <w:adjustRightInd w:val="0"/>
              <w:snapToGrid w:val="0"/>
              <w:spacing w:line="236" w:lineRule="atLeast"/>
              <w:ind w:left="182" w:hangingChars="100" w:hanging="182"/>
              <w:textAlignment w:val="baseline"/>
              <w:rPr>
                <w:rFonts w:ascii="游ゴシック" w:eastAsia="游ゴシック" w:hAnsi="游ゴシック"/>
                <w:color w:val="000000"/>
                <w:spacing w:val="6"/>
                <w:kern w:val="0"/>
                <w:sz w:val="16"/>
                <w:szCs w:val="16"/>
              </w:rPr>
            </w:pPr>
            <w:r>
              <w:rPr>
                <w:rFonts w:ascii="游ゴシック" w:eastAsia="游ゴシック" w:hAnsi="游ゴシック" w:hint="eastAsia"/>
                <w:color w:val="000000"/>
                <w:spacing w:val="6"/>
                <w:kern w:val="0"/>
                <w:sz w:val="16"/>
                <w:szCs w:val="16"/>
              </w:rPr>
              <w:t xml:space="preserve">　の手入れの仕方について、</w:t>
            </w:r>
            <w:r>
              <w:rPr>
                <w:rFonts w:ascii="游ゴシック" w:eastAsia="游ゴシック" w:hAnsi="游ゴシック" w:cs="ＭＳ 明朝" w:hint="eastAsia"/>
                <w:color w:val="000000"/>
                <w:kern w:val="0"/>
                <w:sz w:val="16"/>
                <w:szCs w:val="16"/>
              </w:rPr>
              <w:t>問題を見いだして課題を設定し、解決策を構想し、実践を評価・改善し、考察したことを論理的に表現するなどして課題を解決する力を身に付けている。</w:t>
            </w:r>
          </w:p>
        </w:tc>
        <w:tc>
          <w:tcPr>
            <w:tcW w:w="3653" w:type="dxa"/>
          </w:tcPr>
          <w:p w:rsidR="005D5C9B" w:rsidRDefault="005D5C9B" w:rsidP="005D5C9B">
            <w:pPr>
              <w:suppressAutoHyphens/>
              <w:kinsoku w:val="0"/>
              <w:overflowPunct w:val="0"/>
              <w:autoSpaceDE w:val="0"/>
              <w:autoSpaceDN w:val="0"/>
              <w:adjustRightInd w:val="0"/>
              <w:snapToGrid w:val="0"/>
              <w:spacing w:line="236" w:lineRule="atLeast"/>
              <w:textAlignment w:val="baseline"/>
              <w:rPr>
                <w:rFonts w:ascii="游ゴシック" w:eastAsia="游ゴシック" w:hAnsi="游ゴシック"/>
                <w:color w:val="000000"/>
                <w:spacing w:val="6"/>
                <w:kern w:val="0"/>
                <w:sz w:val="16"/>
                <w:szCs w:val="16"/>
              </w:rPr>
            </w:pPr>
            <w:r>
              <w:rPr>
                <w:rFonts w:ascii="游ゴシック" w:eastAsia="游ゴシック" w:hAnsi="游ゴシック" w:hint="eastAsia"/>
                <w:sz w:val="16"/>
                <w:szCs w:val="16"/>
              </w:rPr>
              <w:t>・</w:t>
            </w:r>
            <w:r>
              <w:rPr>
                <w:rFonts w:ascii="游ゴシック" w:eastAsia="游ゴシック" w:hAnsi="游ゴシック" w:hint="eastAsia"/>
                <w:color w:val="000000"/>
                <w:spacing w:val="6"/>
                <w:kern w:val="0"/>
                <w:sz w:val="16"/>
                <w:szCs w:val="16"/>
              </w:rPr>
              <w:t>衣服の選択、材料や状態に応じた日常着</w:t>
            </w:r>
          </w:p>
          <w:p w:rsidR="005D5C9B" w:rsidRPr="00B84E8B" w:rsidRDefault="005D5C9B" w:rsidP="005D5C9B">
            <w:pPr>
              <w:pStyle w:val="a8"/>
              <w:adjustRightInd w:val="0"/>
              <w:snapToGrid w:val="0"/>
              <w:ind w:left="182" w:hangingChars="100" w:hanging="182"/>
              <w:rPr>
                <w:rFonts w:ascii="游ゴシック" w:eastAsia="游ゴシック" w:hAnsi="游ゴシック"/>
                <w:sz w:val="16"/>
                <w:szCs w:val="16"/>
              </w:rPr>
            </w:pPr>
            <w:r>
              <w:rPr>
                <w:rFonts w:ascii="游ゴシック" w:eastAsia="游ゴシック" w:hAnsi="游ゴシック" w:hint="eastAsia"/>
                <w:color w:val="000000"/>
                <w:spacing w:val="6"/>
                <w:kern w:val="0"/>
                <w:sz w:val="16"/>
                <w:szCs w:val="16"/>
              </w:rPr>
              <w:t xml:space="preserve">　の手入れの仕方について、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tc>
      </w:tr>
      <w:tr w:rsidR="005D5C9B" w:rsidRPr="0008694E" w:rsidTr="005D5C9B">
        <w:trPr>
          <w:trHeight w:val="2211"/>
        </w:trPr>
        <w:tc>
          <w:tcPr>
            <w:tcW w:w="448" w:type="dxa"/>
            <w:vAlign w:val="center"/>
          </w:tcPr>
          <w:p w:rsidR="005D5C9B" w:rsidRPr="00B84E8B" w:rsidRDefault="005D5C9B" w:rsidP="005D5C9B">
            <w:pPr>
              <w:suppressAutoHyphens/>
              <w:kinsoku w:val="0"/>
              <w:overflowPunct w:val="0"/>
              <w:autoSpaceDE w:val="0"/>
              <w:autoSpaceDN w:val="0"/>
              <w:adjustRightInd w:val="0"/>
              <w:snapToGrid w:val="0"/>
              <w:spacing w:line="236" w:lineRule="atLeast"/>
              <w:jc w:val="center"/>
              <w:textAlignment w:val="baseline"/>
              <w:rPr>
                <w:rFonts w:ascii="游ゴシック" w:eastAsia="游ゴシック" w:hAnsi="游ゴシック"/>
                <w:color w:val="000000"/>
                <w:spacing w:val="6"/>
                <w:kern w:val="0"/>
                <w:sz w:val="16"/>
                <w:szCs w:val="16"/>
              </w:rPr>
            </w:pPr>
            <w:r w:rsidRPr="00B84E8B">
              <w:rPr>
                <w:rFonts w:ascii="游ゴシック" w:eastAsia="游ゴシック" w:hAnsi="游ゴシック" w:hint="eastAsia"/>
                <w:color w:val="000000"/>
                <w:spacing w:val="6"/>
                <w:kern w:val="0"/>
                <w:sz w:val="16"/>
                <w:szCs w:val="16"/>
              </w:rPr>
              <w:t>３学期</w:t>
            </w:r>
          </w:p>
        </w:tc>
        <w:tc>
          <w:tcPr>
            <w:tcW w:w="3626" w:type="dxa"/>
          </w:tcPr>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B衣食住の生活</w:t>
            </w:r>
          </w:p>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(3)日常食の調理と地域の食文化</w:t>
            </w:r>
          </w:p>
          <w:p w:rsidR="005D5C9B" w:rsidRPr="00B84E8B" w:rsidRDefault="005D5C9B" w:rsidP="005D5C9B">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(7)衣食住の生活についての課題と実践</w:t>
            </w:r>
          </w:p>
        </w:tc>
        <w:tc>
          <w:tcPr>
            <w:tcW w:w="582" w:type="dxa"/>
          </w:tcPr>
          <w:p w:rsidR="005D5C9B" w:rsidRPr="00B84E8B" w:rsidRDefault="005D5C9B" w:rsidP="005D5C9B">
            <w:pPr>
              <w:pStyle w:val="a8"/>
              <w:adjustRightInd w:val="0"/>
              <w:snapToGrid w:val="0"/>
              <w:jc w:val="center"/>
              <w:rPr>
                <w:rFonts w:ascii="游ゴシック" w:eastAsia="游ゴシック" w:hAnsi="游ゴシック"/>
                <w:sz w:val="16"/>
                <w:szCs w:val="16"/>
              </w:rPr>
            </w:pPr>
            <w:r w:rsidRPr="00B84E8B">
              <w:rPr>
                <w:rFonts w:ascii="游ゴシック" w:eastAsia="游ゴシック" w:hAnsi="游ゴシック" w:hint="eastAsia"/>
                <w:sz w:val="16"/>
                <w:szCs w:val="16"/>
              </w:rPr>
              <w:t>7</w:t>
            </w:r>
          </w:p>
        </w:tc>
        <w:tc>
          <w:tcPr>
            <w:tcW w:w="3652" w:type="dxa"/>
          </w:tcPr>
          <w:p w:rsidR="005D5C9B" w:rsidRDefault="005D5C9B" w:rsidP="005D5C9B">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用途に応じた食品の選択、食品や調理道具等の安全と衛生に留意した管理、材料に適した加熱調理の仕方、地域の食文化について理解しているとともに、基礎的な日常食の調理、地域の食材を用いた和食の調理が適切にできる。</w:t>
            </w:r>
          </w:p>
          <w:p w:rsidR="005D5C9B" w:rsidRPr="00B84E8B" w:rsidRDefault="005D5C9B" w:rsidP="005D5C9B">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・食生活の中から問題を見いだして課題を設定し、その解決に向けてよりよい生活を考え、計画を立てて実践することができる。</w:t>
            </w:r>
          </w:p>
        </w:tc>
        <w:tc>
          <w:tcPr>
            <w:tcW w:w="3653" w:type="dxa"/>
          </w:tcPr>
          <w:p w:rsidR="005D5C9B" w:rsidRDefault="005D5C9B" w:rsidP="005D5C9B">
            <w:pPr>
              <w:suppressAutoHyphens/>
              <w:kinsoku w:val="0"/>
              <w:overflowPunct w:val="0"/>
              <w:autoSpaceDE w:val="0"/>
              <w:autoSpaceDN w:val="0"/>
              <w:adjustRightInd w:val="0"/>
              <w:snapToGrid w:val="0"/>
              <w:spacing w:line="236" w:lineRule="atLeast"/>
              <w:ind w:left="182" w:hangingChars="100" w:hanging="182"/>
              <w:textAlignment w:val="baseline"/>
              <w:rPr>
                <w:rFonts w:ascii="游ゴシック" w:eastAsia="游ゴシック" w:hAnsi="游ゴシック" w:cs="ＭＳ 明朝"/>
                <w:color w:val="000000"/>
                <w:kern w:val="0"/>
                <w:sz w:val="16"/>
                <w:szCs w:val="16"/>
              </w:rPr>
            </w:pPr>
            <w:r>
              <w:rPr>
                <w:rFonts w:ascii="游ゴシック" w:eastAsia="游ゴシック" w:hAnsi="游ゴシック" w:hint="eastAsia"/>
                <w:color w:val="000000"/>
                <w:spacing w:val="6"/>
                <w:kern w:val="0"/>
                <w:sz w:val="16"/>
                <w:szCs w:val="16"/>
              </w:rPr>
              <w:t>・日常の１食分の調理について、</w:t>
            </w:r>
            <w:r>
              <w:rPr>
                <w:rFonts w:ascii="游ゴシック" w:eastAsia="游ゴシック" w:hAnsi="游ゴシック" w:cs="ＭＳ 明朝" w:hint="eastAsia"/>
                <w:color w:val="000000"/>
                <w:kern w:val="0"/>
                <w:sz w:val="16"/>
                <w:szCs w:val="16"/>
              </w:rPr>
              <w:t>問題を見いだして課題を設定し、解決策を構想し、実践を評価・改善し、考察したことを論理的に表現するなどして課題を解決する力を身に付けている。</w:t>
            </w:r>
          </w:p>
          <w:p w:rsidR="005D5C9B" w:rsidRPr="00F32761" w:rsidRDefault="005D5C9B" w:rsidP="005D5C9B">
            <w:pPr>
              <w:suppressAutoHyphens/>
              <w:kinsoku w:val="0"/>
              <w:overflowPunct w:val="0"/>
              <w:autoSpaceDE w:val="0"/>
              <w:autoSpaceDN w:val="0"/>
              <w:adjustRightInd w:val="0"/>
              <w:snapToGrid w:val="0"/>
              <w:spacing w:line="236" w:lineRule="atLeast"/>
              <w:ind w:left="170" w:hangingChars="100" w:hanging="170"/>
              <w:textAlignment w:val="baseline"/>
              <w:rPr>
                <w:rFonts w:ascii="游ゴシック" w:eastAsia="游ゴシック" w:hAnsi="游ゴシック" w:cs="ＭＳ 明朝"/>
                <w:color w:val="000000"/>
                <w:kern w:val="0"/>
                <w:sz w:val="16"/>
                <w:szCs w:val="16"/>
              </w:rPr>
            </w:pPr>
          </w:p>
        </w:tc>
        <w:tc>
          <w:tcPr>
            <w:tcW w:w="3653" w:type="dxa"/>
          </w:tcPr>
          <w:p w:rsidR="005D5C9B" w:rsidRPr="00B84E8B" w:rsidRDefault="005D5C9B" w:rsidP="005D5C9B">
            <w:pPr>
              <w:pStyle w:val="a8"/>
              <w:adjustRightInd w:val="0"/>
              <w:snapToGrid w:val="0"/>
              <w:ind w:left="182" w:hangingChars="100" w:hanging="182"/>
              <w:rPr>
                <w:rFonts w:ascii="游ゴシック" w:eastAsia="游ゴシック" w:hAnsi="游ゴシック"/>
                <w:sz w:val="16"/>
                <w:szCs w:val="16"/>
              </w:rPr>
            </w:pPr>
            <w:r>
              <w:rPr>
                <w:rFonts w:ascii="游ゴシック" w:eastAsia="游ゴシック" w:hAnsi="游ゴシック" w:hint="eastAsia"/>
                <w:color w:val="000000"/>
                <w:spacing w:val="6"/>
                <w:kern w:val="0"/>
                <w:sz w:val="16"/>
                <w:szCs w:val="16"/>
              </w:rPr>
              <w:t>・日常の１食分の調理について、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tc>
      </w:tr>
      <w:tr w:rsidR="005D5C9B" w:rsidRPr="0039253F" w:rsidTr="005D5C9B">
        <w:trPr>
          <w:trHeight w:val="915"/>
        </w:trPr>
        <w:tc>
          <w:tcPr>
            <w:tcW w:w="4656" w:type="dxa"/>
            <w:gridSpan w:val="3"/>
            <w:tcBorders>
              <w:top w:val="double" w:sz="4" w:space="0" w:color="auto"/>
            </w:tcBorders>
            <w:vAlign w:val="center"/>
          </w:tcPr>
          <w:p w:rsidR="005D5C9B" w:rsidRPr="0039253F" w:rsidRDefault="005D5C9B" w:rsidP="005D5C9B">
            <w:pPr>
              <w:overflowPunct w:val="0"/>
              <w:adjustRightInd w:val="0"/>
              <w:snapToGrid w:val="0"/>
              <w:jc w:val="center"/>
              <w:textAlignment w:val="baseline"/>
              <w:rPr>
                <w:rFonts w:ascii="游ゴシック" w:eastAsia="游ゴシック" w:hAnsi="游ゴシック"/>
                <w:sz w:val="18"/>
                <w:szCs w:val="18"/>
              </w:rPr>
            </w:pPr>
            <w:r w:rsidRPr="0039253F">
              <w:rPr>
                <w:rFonts w:ascii="游ゴシック" w:eastAsia="游ゴシック" w:hAnsi="游ゴシック" w:cs="ＭＳ 明朝" w:hint="eastAsia"/>
                <w:color w:val="000000"/>
                <w:kern w:val="0"/>
                <w:sz w:val="18"/>
                <w:szCs w:val="18"/>
              </w:rPr>
              <w:t>主</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な</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評</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価</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方</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法</w:t>
            </w:r>
          </w:p>
        </w:tc>
        <w:tc>
          <w:tcPr>
            <w:tcW w:w="3652" w:type="dxa"/>
            <w:tcBorders>
              <w:top w:val="double" w:sz="4" w:space="0" w:color="auto"/>
            </w:tcBorders>
            <w:vAlign w:val="center"/>
          </w:tcPr>
          <w:p w:rsidR="005D5C9B" w:rsidRPr="0039253F" w:rsidRDefault="005D5C9B" w:rsidP="005D5C9B">
            <w:pPr>
              <w:overflowPunct w:val="0"/>
              <w:adjustRightInd w:val="0"/>
              <w:snapToGrid w:val="0"/>
              <w:textAlignment w:val="baseline"/>
              <w:rPr>
                <w:rFonts w:ascii="游ゴシック" w:eastAsia="游ゴシック" w:hAnsi="游ゴシック"/>
                <w:sz w:val="18"/>
                <w:szCs w:val="18"/>
              </w:rPr>
            </w:pPr>
            <w:r>
              <w:rPr>
                <w:rFonts w:ascii="游ゴシック" w:eastAsia="游ゴシック" w:hAnsi="游ゴシック" w:hint="eastAsia"/>
                <w:sz w:val="18"/>
                <w:szCs w:val="18"/>
              </w:rPr>
              <w:t>定期考査・小テスト・実技テスト・実習など</w:t>
            </w:r>
          </w:p>
        </w:tc>
        <w:tc>
          <w:tcPr>
            <w:tcW w:w="3653" w:type="dxa"/>
            <w:tcBorders>
              <w:top w:val="double" w:sz="4" w:space="0" w:color="auto"/>
            </w:tcBorders>
            <w:vAlign w:val="center"/>
          </w:tcPr>
          <w:p w:rsidR="005D5C9B" w:rsidRPr="0039253F" w:rsidRDefault="005D5C9B" w:rsidP="005D5C9B">
            <w:pPr>
              <w:overflowPunct w:val="0"/>
              <w:adjustRightInd w:val="0"/>
              <w:snapToGrid w:val="0"/>
              <w:textAlignment w:val="baseline"/>
              <w:rPr>
                <w:rFonts w:ascii="游ゴシック" w:eastAsia="游ゴシック" w:hAnsi="游ゴシック"/>
                <w:sz w:val="18"/>
                <w:szCs w:val="18"/>
              </w:rPr>
            </w:pPr>
            <w:r>
              <w:rPr>
                <w:rFonts w:ascii="游ゴシック" w:eastAsia="游ゴシック" w:hAnsi="游ゴシック" w:hint="eastAsia"/>
                <w:sz w:val="18"/>
                <w:szCs w:val="18"/>
              </w:rPr>
              <w:t>定期考査・小テスト・実習・ワークシートなど</w:t>
            </w:r>
          </w:p>
        </w:tc>
        <w:tc>
          <w:tcPr>
            <w:tcW w:w="3653" w:type="dxa"/>
            <w:tcBorders>
              <w:top w:val="double" w:sz="4" w:space="0" w:color="auto"/>
            </w:tcBorders>
            <w:vAlign w:val="center"/>
          </w:tcPr>
          <w:p w:rsidR="005D5C9B" w:rsidRPr="0039253F" w:rsidRDefault="005D5C9B" w:rsidP="005D5C9B">
            <w:pPr>
              <w:overflowPunct w:val="0"/>
              <w:adjustRightInd w:val="0"/>
              <w:snapToGrid w:val="0"/>
              <w:textAlignment w:val="baseline"/>
              <w:rPr>
                <w:rFonts w:ascii="游ゴシック" w:eastAsia="游ゴシック" w:hAnsi="游ゴシック"/>
                <w:sz w:val="18"/>
                <w:szCs w:val="18"/>
              </w:rPr>
            </w:pPr>
            <w:r>
              <w:rPr>
                <w:rFonts w:ascii="游ゴシック" w:eastAsia="游ゴシック" w:hAnsi="游ゴシック" w:hint="eastAsia"/>
                <w:sz w:val="18"/>
                <w:szCs w:val="18"/>
              </w:rPr>
              <w:t>ポートフォリオ・ワークシート・小テストなど</w:t>
            </w:r>
          </w:p>
        </w:tc>
      </w:tr>
    </w:tbl>
    <w:p w:rsidR="00E202D2" w:rsidRPr="0008694E" w:rsidRDefault="00E202D2" w:rsidP="0008694E">
      <w:pPr>
        <w:overflowPunct w:val="0"/>
        <w:adjustRightInd w:val="0"/>
        <w:snapToGrid w:val="0"/>
        <w:textAlignment w:val="baseline"/>
        <w:rPr>
          <w:rFonts w:ascii="游ゴシック" w:eastAsia="游ゴシック" w:hAnsi="游ゴシック"/>
        </w:rPr>
      </w:pPr>
    </w:p>
    <w:p w:rsidR="00F2495E" w:rsidRPr="0008694E" w:rsidRDefault="00F2495E" w:rsidP="0008694E">
      <w:pPr>
        <w:overflowPunct w:val="0"/>
        <w:adjustRightInd w:val="0"/>
        <w:snapToGrid w:val="0"/>
        <w:textAlignment w:val="baseline"/>
        <w:rPr>
          <w:rFonts w:ascii="游ゴシック" w:eastAsia="游ゴシック" w:hAnsi="游ゴシック" w:hint="eastAsia"/>
        </w:rPr>
      </w:pPr>
    </w:p>
    <w:sectPr w:rsidR="00F2495E" w:rsidRPr="0008694E" w:rsidSect="0017531B">
      <w:pgSz w:w="16838" w:h="11906" w:orient="landscape" w:code="9"/>
      <w:pgMar w:top="720" w:right="720" w:bottom="720" w:left="720" w:header="454"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91" w:rsidRDefault="001D0991">
      <w:r>
        <w:separator/>
      </w:r>
    </w:p>
  </w:endnote>
  <w:endnote w:type="continuationSeparator" w:id="0">
    <w:p w:rsidR="001D0991" w:rsidRDefault="001D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91" w:rsidRDefault="001D0991">
      <w:r>
        <w:separator/>
      </w:r>
    </w:p>
  </w:footnote>
  <w:footnote w:type="continuationSeparator" w:id="0">
    <w:p w:rsidR="001D0991" w:rsidRDefault="001D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C92"/>
    <w:multiLevelType w:val="hybridMultilevel"/>
    <w:tmpl w:val="F612BBEC"/>
    <w:lvl w:ilvl="0" w:tplc="4ADC4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D13A5"/>
    <w:multiLevelType w:val="hybridMultilevel"/>
    <w:tmpl w:val="7B60B55C"/>
    <w:lvl w:ilvl="0" w:tplc="BD18C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C3781"/>
    <w:multiLevelType w:val="hybridMultilevel"/>
    <w:tmpl w:val="18A60C96"/>
    <w:lvl w:ilvl="0" w:tplc="59DE2E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81381"/>
    <w:multiLevelType w:val="hybridMultilevel"/>
    <w:tmpl w:val="42D41926"/>
    <w:lvl w:ilvl="0" w:tplc="EA9860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727B47"/>
    <w:multiLevelType w:val="hybridMultilevel"/>
    <w:tmpl w:val="8B721F0A"/>
    <w:lvl w:ilvl="0" w:tplc="22FEF56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5853A4"/>
    <w:multiLevelType w:val="hybridMultilevel"/>
    <w:tmpl w:val="4342BED2"/>
    <w:lvl w:ilvl="0" w:tplc="6A76CF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BC13C4"/>
    <w:multiLevelType w:val="hybridMultilevel"/>
    <w:tmpl w:val="B348405C"/>
    <w:lvl w:ilvl="0" w:tplc="FB209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4E"/>
    <w:rsid w:val="00007E50"/>
    <w:rsid w:val="00023B9A"/>
    <w:rsid w:val="0002584D"/>
    <w:rsid w:val="00031E62"/>
    <w:rsid w:val="000406BE"/>
    <w:rsid w:val="00043092"/>
    <w:rsid w:val="000441FF"/>
    <w:rsid w:val="00045B2E"/>
    <w:rsid w:val="00045DDA"/>
    <w:rsid w:val="000600FD"/>
    <w:rsid w:val="000633DD"/>
    <w:rsid w:val="0007223A"/>
    <w:rsid w:val="0008694E"/>
    <w:rsid w:val="00094B95"/>
    <w:rsid w:val="00095444"/>
    <w:rsid w:val="000A2AB1"/>
    <w:rsid w:val="000A501F"/>
    <w:rsid w:val="000A7BB5"/>
    <w:rsid w:val="000B0F69"/>
    <w:rsid w:val="000D4134"/>
    <w:rsid w:val="000E06FE"/>
    <w:rsid w:val="000E1C07"/>
    <w:rsid w:val="000E7036"/>
    <w:rsid w:val="00107610"/>
    <w:rsid w:val="00125BC4"/>
    <w:rsid w:val="00131272"/>
    <w:rsid w:val="00140CE5"/>
    <w:rsid w:val="00141340"/>
    <w:rsid w:val="00144238"/>
    <w:rsid w:val="00154F3A"/>
    <w:rsid w:val="0016757C"/>
    <w:rsid w:val="001731DF"/>
    <w:rsid w:val="0017531B"/>
    <w:rsid w:val="001874F3"/>
    <w:rsid w:val="00190F26"/>
    <w:rsid w:val="00195B13"/>
    <w:rsid w:val="00196F72"/>
    <w:rsid w:val="001A3548"/>
    <w:rsid w:val="001A4B55"/>
    <w:rsid w:val="001A5974"/>
    <w:rsid w:val="001B376F"/>
    <w:rsid w:val="001C26B9"/>
    <w:rsid w:val="001C69A3"/>
    <w:rsid w:val="001D0991"/>
    <w:rsid w:val="001D6DB9"/>
    <w:rsid w:val="00201E54"/>
    <w:rsid w:val="00210B52"/>
    <w:rsid w:val="0023049D"/>
    <w:rsid w:val="002324D1"/>
    <w:rsid w:val="00235EA9"/>
    <w:rsid w:val="00245F1B"/>
    <w:rsid w:val="00247663"/>
    <w:rsid w:val="002511BB"/>
    <w:rsid w:val="00261A6B"/>
    <w:rsid w:val="00273717"/>
    <w:rsid w:val="00276534"/>
    <w:rsid w:val="00285120"/>
    <w:rsid w:val="00291779"/>
    <w:rsid w:val="00297E09"/>
    <w:rsid w:val="002A1CA9"/>
    <w:rsid w:val="002A348D"/>
    <w:rsid w:val="002A7AA0"/>
    <w:rsid w:val="002B12C3"/>
    <w:rsid w:val="002B162C"/>
    <w:rsid w:val="002B1728"/>
    <w:rsid w:val="002B22BC"/>
    <w:rsid w:val="002B5EB7"/>
    <w:rsid w:val="002B62CB"/>
    <w:rsid w:val="002C6BCC"/>
    <w:rsid w:val="002E07A9"/>
    <w:rsid w:val="002F2104"/>
    <w:rsid w:val="00302E5F"/>
    <w:rsid w:val="00304D19"/>
    <w:rsid w:val="00306DD4"/>
    <w:rsid w:val="00311F14"/>
    <w:rsid w:val="00312D9F"/>
    <w:rsid w:val="00314AFC"/>
    <w:rsid w:val="003151D0"/>
    <w:rsid w:val="0032312E"/>
    <w:rsid w:val="003235C0"/>
    <w:rsid w:val="00323A34"/>
    <w:rsid w:val="003240FD"/>
    <w:rsid w:val="003273AA"/>
    <w:rsid w:val="003300FF"/>
    <w:rsid w:val="00333D8D"/>
    <w:rsid w:val="00340FE3"/>
    <w:rsid w:val="00346D03"/>
    <w:rsid w:val="00346DD1"/>
    <w:rsid w:val="00351281"/>
    <w:rsid w:val="00353D5C"/>
    <w:rsid w:val="0036252A"/>
    <w:rsid w:val="003643E2"/>
    <w:rsid w:val="00366E29"/>
    <w:rsid w:val="00367D97"/>
    <w:rsid w:val="00374819"/>
    <w:rsid w:val="003774F0"/>
    <w:rsid w:val="00382E1B"/>
    <w:rsid w:val="00383EE1"/>
    <w:rsid w:val="0038484B"/>
    <w:rsid w:val="0038591A"/>
    <w:rsid w:val="00385BDD"/>
    <w:rsid w:val="0039253F"/>
    <w:rsid w:val="003932F5"/>
    <w:rsid w:val="003C1C30"/>
    <w:rsid w:val="003C293C"/>
    <w:rsid w:val="003C4AF4"/>
    <w:rsid w:val="003D2A11"/>
    <w:rsid w:val="003D5AA8"/>
    <w:rsid w:val="003D6580"/>
    <w:rsid w:val="003D6DDC"/>
    <w:rsid w:val="003E40ED"/>
    <w:rsid w:val="003F01DA"/>
    <w:rsid w:val="003F58DF"/>
    <w:rsid w:val="003F6858"/>
    <w:rsid w:val="0040185A"/>
    <w:rsid w:val="00403860"/>
    <w:rsid w:val="00416F1A"/>
    <w:rsid w:val="00423D6F"/>
    <w:rsid w:val="0042554B"/>
    <w:rsid w:val="00425C2D"/>
    <w:rsid w:val="00436BB2"/>
    <w:rsid w:val="00437290"/>
    <w:rsid w:val="00442C41"/>
    <w:rsid w:val="00452C72"/>
    <w:rsid w:val="00454011"/>
    <w:rsid w:val="004576C3"/>
    <w:rsid w:val="00463C18"/>
    <w:rsid w:val="0047454F"/>
    <w:rsid w:val="00476101"/>
    <w:rsid w:val="00480B6E"/>
    <w:rsid w:val="004838D0"/>
    <w:rsid w:val="0048545C"/>
    <w:rsid w:val="00490F5C"/>
    <w:rsid w:val="00492EF3"/>
    <w:rsid w:val="00496DBE"/>
    <w:rsid w:val="00496F70"/>
    <w:rsid w:val="004A1E4D"/>
    <w:rsid w:val="004B481A"/>
    <w:rsid w:val="004C1A4D"/>
    <w:rsid w:val="004C3124"/>
    <w:rsid w:val="004C641F"/>
    <w:rsid w:val="004D6ADA"/>
    <w:rsid w:val="004E0A9E"/>
    <w:rsid w:val="004E5B12"/>
    <w:rsid w:val="004E6349"/>
    <w:rsid w:val="004F3EB6"/>
    <w:rsid w:val="005011C9"/>
    <w:rsid w:val="005047B7"/>
    <w:rsid w:val="00510AAC"/>
    <w:rsid w:val="00515037"/>
    <w:rsid w:val="00530835"/>
    <w:rsid w:val="00530E01"/>
    <w:rsid w:val="0053183A"/>
    <w:rsid w:val="00533EE4"/>
    <w:rsid w:val="005354C0"/>
    <w:rsid w:val="00536A6E"/>
    <w:rsid w:val="00540019"/>
    <w:rsid w:val="00540CAD"/>
    <w:rsid w:val="0054677F"/>
    <w:rsid w:val="0055046F"/>
    <w:rsid w:val="005527E7"/>
    <w:rsid w:val="00553D4F"/>
    <w:rsid w:val="00554C60"/>
    <w:rsid w:val="00560931"/>
    <w:rsid w:val="005620F6"/>
    <w:rsid w:val="00563678"/>
    <w:rsid w:val="00574FF0"/>
    <w:rsid w:val="00580FE3"/>
    <w:rsid w:val="005959D7"/>
    <w:rsid w:val="005A4327"/>
    <w:rsid w:val="005A687E"/>
    <w:rsid w:val="005B49CC"/>
    <w:rsid w:val="005B5797"/>
    <w:rsid w:val="005C38AC"/>
    <w:rsid w:val="005C55FB"/>
    <w:rsid w:val="005D5C9B"/>
    <w:rsid w:val="005E1924"/>
    <w:rsid w:val="005E4787"/>
    <w:rsid w:val="005E57B5"/>
    <w:rsid w:val="005E5D0B"/>
    <w:rsid w:val="005F149E"/>
    <w:rsid w:val="005F4C0D"/>
    <w:rsid w:val="005F5E18"/>
    <w:rsid w:val="00620FE1"/>
    <w:rsid w:val="00623ECF"/>
    <w:rsid w:val="00624308"/>
    <w:rsid w:val="006252A6"/>
    <w:rsid w:val="0063570F"/>
    <w:rsid w:val="00636829"/>
    <w:rsid w:val="00636ADA"/>
    <w:rsid w:val="00643F0A"/>
    <w:rsid w:val="0064749F"/>
    <w:rsid w:val="00656081"/>
    <w:rsid w:val="006573D6"/>
    <w:rsid w:val="006607DC"/>
    <w:rsid w:val="00661469"/>
    <w:rsid w:val="0066575C"/>
    <w:rsid w:val="00666B09"/>
    <w:rsid w:val="00670EEB"/>
    <w:rsid w:val="00671650"/>
    <w:rsid w:val="0067269C"/>
    <w:rsid w:val="00673883"/>
    <w:rsid w:val="0067402F"/>
    <w:rsid w:val="00685C49"/>
    <w:rsid w:val="0069103C"/>
    <w:rsid w:val="006A1E23"/>
    <w:rsid w:val="006B4436"/>
    <w:rsid w:val="006B6952"/>
    <w:rsid w:val="006C17CF"/>
    <w:rsid w:val="006C1A6E"/>
    <w:rsid w:val="006C28BC"/>
    <w:rsid w:val="006C2A68"/>
    <w:rsid w:val="006C331E"/>
    <w:rsid w:val="006C3C47"/>
    <w:rsid w:val="006C496D"/>
    <w:rsid w:val="006C59BA"/>
    <w:rsid w:val="006E3A83"/>
    <w:rsid w:val="006E63ED"/>
    <w:rsid w:val="007011C0"/>
    <w:rsid w:val="00703703"/>
    <w:rsid w:val="00707C61"/>
    <w:rsid w:val="00711246"/>
    <w:rsid w:val="00711AC8"/>
    <w:rsid w:val="0071299E"/>
    <w:rsid w:val="0071688C"/>
    <w:rsid w:val="00731B06"/>
    <w:rsid w:val="00737990"/>
    <w:rsid w:val="00742F3C"/>
    <w:rsid w:val="0074753E"/>
    <w:rsid w:val="00747B14"/>
    <w:rsid w:val="007673E9"/>
    <w:rsid w:val="00771982"/>
    <w:rsid w:val="007769B7"/>
    <w:rsid w:val="00780327"/>
    <w:rsid w:val="00787DF5"/>
    <w:rsid w:val="0079564D"/>
    <w:rsid w:val="007A0858"/>
    <w:rsid w:val="007A0A01"/>
    <w:rsid w:val="007A21A1"/>
    <w:rsid w:val="007A5670"/>
    <w:rsid w:val="007B28A9"/>
    <w:rsid w:val="007B77AC"/>
    <w:rsid w:val="007C3CDE"/>
    <w:rsid w:val="007C79CE"/>
    <w:rsid w:val="007D1C4B"/>
    <w:rsid w:val="007D5367"/>
    <w:rsid w:val="007D5F00"/>
    <w:rsid w:val="007E4DF0"/>
    <w:rsid w:val="007E5F27"/>
    <w:rsid w:val="007F4413"/>
    <w:rsid w:val="00800416"/>
    <w:rsid w:val="00810AC9"/>
    <w:rsid w:val="008115CA"/>
    <w:rsid w:val="0081434E"/>
    <w:rsid w:val="00821446"/>
    <w:rsid w:val="008220EC"/>
    <w:rsid w:val="0082338D"/>
    <w:rsid w:val="00834012"/>
    <w:rsid w:val="00847514"/>
    <w:rsid w:val="00850036"/>
    <w:rsid w:val="0085015B"/>
    <w:rsid w:val="008551D1"/>
    <w:rsid w:val="008624E4"/>
    <w:rsid w:val="00864CDB"/>
    <w:rsid w:val="00865ED5"/>
    <w:rsid w:val="00867B66"/>
    <w:rsid w:val="0087068C"/>
    <w:rsid w:val="00881201"/>
    <w:rsid w:val="008842C5"/>
    <w:rsid w:val="008861E2"/>
    <w:rsid w:val="00887D43"/>
    <w:rsid w:val="0089120D"/>
    <w:rsid w:val="00892928"/>
    <w:rsid w:val="008938EC"/>
    <w:rsid w:val="008A062A"/>
    <w:rsid w:val="008B5CFF"/>
    <w:rsid w:val="008B624B"/>
    <w:rsid w:val="008C3BDC"/>
    <w:rsid w:val="008C40A1"/>
    <w:rsid w:val="008F2AFD"/>
    <w:rsid w:val="008F76C3"/>
    <w:rsid w:val="00901379"/>
    <w:rsid w:val="00910E3B"/>
    <w:rsid w:val="00911E00"/>
    <w:rsid w:val="009132A3"/>
    <w:rsid w:val="00917218"/>
    <w:rsid w:val="009177D0"/>
    <w:rsid w:val="0092230C"/>
    <w:rsid w:val="00925C1B"/>
    <w:rsid w:val="00930895"/>
    <w:rsid w:val="0093136E"/>
    <w:rsid w:val="00931C15"/>
    <w:rsid w:val="00942E71"/>
    <w:rsid w:val="00944B23"/>
    <w:rsid w:val="0095372C"/>
    <w:rsid w:val="00963609"/>
    <w:rsid w:val="00971A17"/>
    <w:rsid w:val="00976F49"/>
    <w:rsid w:val="0098372B"/>
    <w:rsid w:val="009841AE"/>
    <w:rsid w:val="0098424A"/>
    <w:rsid w:val="00992047"/>
    <w:rsid w:val="0099258F"/>
    <w:rsid w:val="00997E30"/>
    <w:rsid w:val="009A162A"/>
    <w:rsid w:val="009B2142"/>
    <w:rsid w:val="009B777D"/>
    <w:rsid w:val="009B7A28"/>
    <w:rsid w:val="009C59D7"/>
    <w:rsid w:val="009D4036"/>
    <w:rsid w:val="009D79E7"/>
    <w:rsid w:val="009E0ACF"/>
    <w:rsid w:val="009E1780"/>
    <w:rsid w:val="009E35F8"/>
    <w:rsid w:val="009E5F48"/>
    <w:rsid w:val="009F115C"/>
    <w:rsid w:val="009F32D2"/>
    <w:rsid w:val="00A05B99"/>
    <w:rsid w:val="00A11AD7"/>
    <w:rsid w:val="00A22690"/>
    <w:rsid w:val="00A250C6"/>
    <w:rsid w:val="00A327D7"/>
    <w:rsid w:val="00A33AD0"/>
    <w:rsid w:val="00A348F4"/>
    <w:rsid w:val="00A34A59"/>
    <w:rsid w:val="00A364E5"/>
    <w:rsid w:val="00A42228"/>
    <w:rsid w:val="00A42E30"/>
    <w:rsid w:val="00A459A8"/>
    <w:rsid w:val="00A46EF7"/>
    <w:rsid w:val="00A4741A"/>
    <w:rsid w:val="00A52C40"/>
    <w:rsid w:val="00A5570C"/>
    <w:rsid w:val="00A5684E"/>
    <w:rsid w:val="00A62893"/>
    <w:rsid w:val="00A635DD"/>
    <w:rsid w:val="00A63A37"/>
    <w:rsid w:val="00A644D0"/>
    <w:rsid w:val="00A6544A"/>
    <w:rsid w:val="00A67239"/>
    <w:rsid w:val="00A75D33"/>
    <w:rsid w:val="00A87CC9"/>
    <w:rsid w:val="00A9362B"/>
    <w:rsid w:val="00A95887"/>
    <w:rsid w:val="00A9776F"/>
    <w:rsid w:val="00AA0CE2"/>
    <w:rsid w:val="00AA5AE5"/>
    <w:rsid w:val="00AA7DCD"/>
    <w:rsid w:val="00AC3515"/>
    <w:rsid w:val="00AD04A6"/>
    <w:rsid w:val="00AD4D63"/>
    <w:rsid w:val="00AD5375"/>
    <w:rsid w:val="00AD67FA"/>
    <w:rsid w:val="00AD6BF0"/>
    <w:rsid w:val="00AD7B0B"/>
    <w:rsid w:val="00AF4C09"/>
    <w:rsid w:val="00B00FD4"/>
    <w:rsid w:val="00B1188E"/>
    <w:rsid w:val="00B12BFD"/>
    <w:rsid w:val="00B16971"/>
    <w:rsid w:val="00B17FC9"/>
    <w:rsid w:val="00B26DA1"/>
    <w:rsid w:val="00B43A5F"/>
    <w:rsid w:val="00B4409A"/>
    <w:rsid w:val="00B51FCD"/>
    <w:rsid w:val="00B521AA"/>
    <w:rsid w:val="00B642B6"/>
    <w:rsid w:val="00B65CF3"/>
    <w:rsid w:val="00B73EFB"/>
    <w:rsid w:val="00B74B48"/>
    <w:rsid w:val="00B76A84"/>
    <w:rsid w:val="00B81A31"/>
    <w:rsid w:val="00B84B27"/>
    <w:rsid w:val="00B84E8B"/>
    <w:rsid w:val="00B91A97"/>
    <w:rsid w:val="00B92435"/>
    <w:rsid w:val="00BA1B99"/>
    <w:rsid w:val="00BA4DDE"/>
    <w:rsid w:val="00BC18A4"/>
    <w:rsid w:val="00BC4891"/>
    <w:rsid w:val="00BD0A69"/>
    <w:rsid w:val="00BD4072"/>
    <w:rsid w:val="00BD6A65"/>
    <w:rsid w:val="00BD79E5"/>
    <w:rsid w:val="00BE117C"/>
    <w:rsid w:val="00BE3061"/>
    <w:rsid w:val="00BE7DDA"/>
    <w:rsid w:val="00BF501F"/>
    <w:rsid w:val="00C028AD"/>
    <w:rsid w:val="00C0375F"/>
    <w:rsid w:val="00C10F6B"/>
    <w:rsid w:val="00C13987"/>
    <w:rsid w:val="00C17991"/>
    <w:rsid w:val="00C24B07"/>
    <w:rsid w:val="00C27F2D"/>
    <w:rsid w:val="00C32A0E"/>
    <w:rsid w:val="00C40198"/>
    <w:rsid w:val="00C44FB9"/>
    <w:rsid w:val="00C4610A"/>
    <w:rsid w:val="00C55EE1"/>
    <w:rsid w:val="00C65518"/>
    <w:rsid w:val="00C665CB"/>
    <w:rsid w:val="00C752D5"/>
    <w:rsid w:val="00C87672"/>
    <w:rsid w:val="00C8770E"/>
    <w:rsid w:val="00C9225A"/>
    <w:rsid w:val="00C95D6D"/>
    <w:rsid w:val="00CA3116"/>
    <w:rsid w:val="00CA5E51"/>
    <w:rsid w:val="00CB4888"/>
    <w:rsid w:val="00CB5D4D"/>
    <w:rsid w:val="00CC0A5F"/>
    <w:rsid w:val="00CC3A63"/>
    <w:rsid w:val="00CC622C"/>
    <w:rsid w:val="00CC6C1E"/>
    <w:rsid w:val="00CD2190"/>
    <w:rsid w:val="00CD4327"/>
    <w:rsid w:val="00CE30E4"/>
    <w:rsid w:val="00CE3B3D"/>
    <w:rsid w:val="00CE7235"/>
    <w:rsid w:val="00CF2DE9"/>
    <w:rsid w:val="00CF3BA3"/>
    <w:rsid w:val="00CF514E"/>
    <w:rsid w:val="00D00F5E"/>
    <w:rsid w:val="00D025F5"/>
    <w:rsid w:val="00D06AE2"/>
    <w:rsid w:val="00D17404"/>
    <w:rsid w:val="00D2389E"/>
    <w:rsid w:val="00D24869"/>
    <w:rsid w:val="00D24C98"/>
    <w:rsid w:val="00D34615"/>
    <w:rsid w:val="00D361BD"/>
    <w:rsid w:val="00D36EBC"/>
    <w:rsid w:val="00D370BD"/>
    <w:rsid w:val="00D42AC5"/>
    <w:rsid w:val="00D4641B"/>
    <w:rsid w:val="00D4651D"/>
    <w:rsid w:val="00D529BE"/>
    <w:rsid w:val="00D64E96"/>
    <w:rsid w:val="00D724F3"/>
    <w:rsid w:val="00D76DE0"/>
    <w:rsid w:val="00D81A55"/>
    <w:rsid w:val="00D87719"/>
    <w:rsid w:val="00D906E0"/>
    <w:rsid w:val="00D95C5E"/>
    <w:rsid w:val="00D97F0E"/>
    <w:rsid w:val="00DB3A6F"/>
    <w:rsid w:val="00DB6F18"/>
    <w:rsid w:val="00DB7D6C"/>
    <w:rsid w:val="00DC775E"/>
    <w:rsid w:val="00DD1CD5"/>
    <w:rsid w:val="00DD5377"/>
    <w:rsid w:val="00DD6735"/>
    <w:rsid w:val="00DE0E04"/>
    <w:rsid w:val="00DE3D39"/>
    <w:rsid w:val="00DE5173"/>
    <w:rsid w:val="00DE609E"/>
    <w:rsid w:val="00DE79FC"/>
    <w:rsid w:val="00DF0187"/>
    <w:rsid w:val="00DF25F9"/>
    <w:rsid w:val="00DF31B1"/>
    <w:rsid w:val="00DF63FF"/>
    <w:rsid w:val="00E004B6"/>
    <w:rsid w:val="00E1420E"/>
    <w:rsid w:val="00E1529F"/>
    <w:rsid w:val="00E16D4E"/>
    <w:rsid w:val="00E202D2"/>
    <w:rsid w:val="00E2167A"/>
    <w:rsid w:val="00E22358"/>
    <w:rsid w:val="00E22EBD"/>
    <w:rsid w:val="00E24084"/>
    <w:rsid w:val="00E340FC"/>
    <w:rsid w:val="00E37482"/>
    <w:rsid w:val="00E43132"/>
    <w:rsid w:val="00E43683"/>
    <w:rsid w:val="00E51216"/>
    <w:rsid w:val="00E549AF"/>
    <w:rsid w:val="00E55197"/>
    <w:rsid w:val="00E64C86"/>
    <w:rsid w:val="00E6501B"/>
    <w:rsid w:val="00E75BE1"/>
    <w:rsid w:val="00E76378"/>
    <w:rsid w:val="00EB1357"/>
    <w:rsid w:val="00EB3598"/>
    <w:rsid w:val="00EB5546"/>
    <w:rsid w:val="00EC0390"/>
    <w:rsid w:val="00ED34B9"/>
    <w:rsid w:val="00ED6700"/>
    <w:rsid w:val="00EF592E"/>
    <w:rsid w:val="00F0174C"/>
    <w:rsid w:val="00F07080"/>
    <w:rsid w:val="00F07D2C"/>
    <w:rsid w:val="00F10665"/>
    <w:rsid w:val="00F10713"/>
    <w:rsid w:val="00F2495E"/>
    <w:rsid w:val="00F267A9"/>
    <w:rsid w:val="00F30E22"/>
    <w:rsid w:val="00F30F6B"/>
    <w:rsid w:val="00F31F81"/>
    <w:rsid w:val="00F32761"/>
    <w:rsid w:val="00F35882"/>
    <w:rsid w:val="00F36594"/>
    <w:rsid w:val="00F45B66"/>
    <w:rsid w:val="00F53EC5"/>
    <w:rsid w:val="00F633FA"/>
    <w:rsid w:val="00F67B58"/>
    <w:rsid w:val="00F712F4"/>
    <w:rsid w:val="00F7192A"/>
    <w:rsid w:val="00F77929"/>
    <w:rsid w:val="00F92C88"/>
    <w:rsid w:val="00F94B09"/>
    <w:rsid w:val="00F97E96"/>
    <w:rsid w:val="00FA10FE"/>
    <w:rsid w:val="00FA28A4"/>
    <w:rsid w:val="00FA3757"/>
    <w:rsid w:val="00FA47D1"/>
    <w:rsid w:val="00FA56BA"/>
    <w:rsid w:val="00FB536E"/>
    <w:rsid w:val="00FC0734"/>
    <w:rsid w:val="00FD15A9"/>
    <w:rsid w:val="00FD5882"/>
    <w:rsid w:val="00FD7866"/>
    <w:rsid w:val="00FE7D6A"/>
    <w:rsid w:val="00FF51A9"/>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EFA279E"/>
  <w15:docId w15:val="{65E7F5D1-A897-4984-B26A-0963636B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EFB"/>
    <w:pPr>
      <w:tabs>
        <w:tab w:val="center" w:pos="4252"/>
        <w:tab w:val="right" w:pos="8504"/>
      </w:tabs>
      <w:snapToGrid w:val="0"/>
    </w:pPr>
  </w:style>
  <w:style w:type="character" w:customStyle="1" w:styleId="a4">
    <w:name w:val="ヘッダー (文字)"/>
    <w:basedOn w:val="a0"/>
    <w:link w:val="a3"/>
    <w:rsid w:val="00B73EFB"/>
    <w:rPr>
      <w:kern w:val="2"/>
      <w:sz w:val="21"/>
      <w:szCs w:val="24"/>
    </w:rPr>
  </w:style>
  <w:style w:type="paragraph" w:styleId="a5">
    <w:name w:val="footer"/>
    <w:basedOn w:val="a"/>
    <w:link w:val="a6"/>
    <w:uiPriority w:val="99"/>
    <w:rsid w:val="00B73EFB"/>
    <w:pPr>
      <w:tabs>
        <w:tab w:val="center" w:pos="4252"/>
        <w:tab w:val="right" w:pos="8504"/>
      </w:tabs>
      <w:snapToGrid w:val="0"/>
    </w:pPr>
  </w:style>
  <w:style w:type="character" w:customStyle="1" w:styleId="a6">
    <w:name w:val="フッター (文字)"/>
    <w:basedOn w:val="a0"/>
    <w:link w:val="a5"/>
    <w:uiPriority w:val="99"/>
    <w:rsid w:val="00B73EFB"/>
    <w:rPr>
      <w:kern w:val="2"/>
      <w:sz w:val="21"/>
      <w:szCs w:val="24"/>
    </w:rPr>
  </w:style>
  <w:style w:type="table" w:styleId="a7">
    <w:name w:val="Table Grid"/>
    <w:basedOn w:val="a1"/>
    <w:uiPriority w:val="59"/>
    <w:rsid w:val="00B521A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B521AA"/>
    <w:pPr>
      <w:widowControl w:val="0"/>
      <w:jc w:val="both"/>
    </w:pPr>
    <w:rPr>
      <w:rFonts w:asciiTheme="minorHAnsi" w:eastAsiaTheme="minorEastAsia" w:hAnsiTheme="minorHAnsi" w:cstheme="minorBidi"/>
      <w:kern w:val="2"/>
      <w:sz w:val="21"/>
      <w:szCs w:val="22"/>
    </w:rPr>
  </w:style>
  <w:style w:type="paragraph" w:styleId="a9">
    <w:name w:val="Balloon Text"/>
    <w:basedOn w:val="a"/>
    <w:link w:val="aa"/>
    <w:rsid w:val="00A4741A"/>
    <w:rPr>
      <w:rFonts w:asciiTheme="majorHAnsi" w:eastAsiaTheme="majorEastAsia" w:hAnsiTheme="majorHAnsi" w:cstheme="majorBidi"/>
      <w:sz w:val="18"/>
      <w:szCs w:val="18"/>
    </w:rPr>
  </w:style>
  <w:style w:type="character" w:customStyle="1" w:styleId="aa">
    <w:name w:val="吹き出し (文字)"/>
    <w:basedOn w:val="a0"/>
    <w:link w:val="a9"/>
    <w:rsid w:val="00A474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5191-D011-4743-8A13-79CE48A8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212</Words>
  <Characters>1214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年間指導評価計画</vt:lpstr>
      <vt:lpstr>年間指導評価計画</vt:lpstr>
    </vt:vector>
  </TitlesOfParts>
  <Company>江戸川区</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年間指導評価計画</dc:title>
  <dc:creator>it653455</dc:creator>
  <cp:lastModifiedBy>教育委員会</cp:lastModifiedBy>
  <cp:revision>22</cp:revision>
  <cp:lastPrinted>2019-04-17T06:51:00Z</cp:lastPrinted>
  <dcterms:created xsi:type="dcterms:W3CDTF">2018-04-17T09:55:00Z</dcterms:created>
  <dcterms:modified xsi:type="dcterms:W3CDTF">2022-03-25T06:50:00Z</dcterms:modified>
</cp:coreProperties>
</file>