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32AE" w14:textId="77777777" w:rsidR="003D26FD" w:rsidRDefault="003D26FD" w:rsidP="003D26FD">
      <w:pPr>
        <w:jc w:val="center"/>
        <w:rPr>
          <w:b/>
          <w:sz w:val="24"/>
        </w:rPr>
      </w:pPr>
      <w:r w:rsidRPr="00B17708">
        <w:rPr>
          <w:rFonts w:hint="eastAsia"/>
          <w:b/>
          <w:sz w:val="24"/>
        </w:rPr>
        <w:t>評価計画、評価から評定への総括方法</w:t>
      </w:r>
    </w:p>
    <w:p w14:paraId="25F32F7A" w14:textId="77777777" w:rsidR="003D26FD" w:rsidRDefault="003D26FD" w:rsidP="003D26FD">
      <w:pPr>
        <w:jc w:val="right"/>
        <w:rPr>
          <w:rFonts w:hint="eastAsia"/>
        </w:rPr>
      </w:pPr>
      <w:smartTag w:uri="schemas-MSNCTYST-com/MSNCTYST" w:element="MSNCTYST">
        <w:smartTagPr>
          <w:attr w:name="Address" w:val="江戸川区"/>
          <w:attr w:name="AddressList" w:val="13:東京都江戸川区;"/>
        </w:smartTagPr>
        <w:r>
          <w:rPr>
            <w:rFonts w:hint="eastAsia"/>
          </w:rPr>
          <w:t>江戸川区</w:t>
        </w:r>
      </w:smartTag>
      <w:r>
        <w:rPr>
          <w:rFonts w:hint="eastAsia"/>
        </w:rPr>
        <w:t>立船堀第二小学校</w:t>
      </w:r>
    </w:p>
    <w:p w14:paraId="7D71354E" w14:textId="2B7A9E0B" w:rsidR="003D26FD" w:rsidRPr="0054703F" w:rsidRDefault="003D26FD" w:rsidP="003D26FD">
      <w:pPr>
        <w:jc w:val="right"/>
        <w:rPr>
          <w:rFonts w:hint="eastAsia"/>
        </w:rPr>
      </w:pPr>
      <w:r>
        <w:rPr>
          <w:rFonts w:hint="eastAsia"/>
        </w:rPr>
        <w:t>学力向上</w:t>
      </w:r>
      <w:r>
        <w:rPr>
          <w:rFonts w:hint="eastAsia"/>
        </w:rPr>
        <w:t>PT</w:t>
      </w:r>
    </w:p>
    <w:p w14:paraId="7B16F74E" w14:textId="66D90893" w:rsidR="003D26FD" w:rsidRPr="00964248" w:rsidRDefault="003D26FD" w:rsidP="003D26FD">
      <w:pPr>
        <w:rPr>
          <w:rFonts w:hint="eastAsia"/>
          <w:b/>
          <w:sz w:val="24"/>
        </w:rPr>
      </w:pPr>
      <w:r w:rsidRPr="00964248">
        <w:rPr>
          <w:rFonts w:hint="eastAsia"/>
          <w:b/>
          <w:sz w:val="24"/>
        </w:rPr>
        <w:t>１</w:t>
      </w:r>
      <w:r w:rsidR="00E42ED3">
        <w:rPr>
          <w:rFonts w:hint="eastAsia"/>
          <w:b/>
          <w:sz w:val="24"/>
        </w:rPr>
        <w:t xml:space="preserve">　</w:t>
      </w:r>
      <w:r w:rsidRPr="00964248">
        <w:rPr>
          <w:rFonts w:hint="eastAsia"/>
          <w:b/>
          <w:sz w:val="24"/>
        </w:rPr>
        <w:t>「あゆみ」の評価</w:t>
      </w:r>
    </w:p>
    <w:p w14:paraId="3B1A62D9" w14:textId="77777777" w:rsidR="003D26FD" w:rsidRDefault="003D26FD" w:rsidP="003D26FD">
      <w:pPr>
        <w:ind w:leftChars="75" w:left="368" w:hangingChars="100" w:hanging="210"/>
        <w:rPr>
          <w:szCs w:val="21"/>
        </w:rPr>
      </w:pPr>
      <w:r>
        <w:rPr>
          <w:rFonts w:hint="eastAsia"/>
          <w:szCs w:val="21"/>
        </w:rPr>
        <w:t>・あゆみの評価は、学習指導要領に示されている各学年の目標、及び各教科の評価規準に照らし合わせて評価する、いわゆる絶対評価を実施し、学期末に成績をつける。</w:t>
      </w:r>
    </w:p>
    <w:p w14:paraId="7E4EEDE1" w14:textId="77777777" w:rsidR="003D26FD" w:rsidRDefault="003D26FD" w:rsidP="003D26FD">
      <w:pPr>
        <w:ind w:leftChars="75" w:left="368" w:hangingChars="100" w:hanging="210"/>
        <w:rPr>
          <w:rFonts w:hint="eastAsia"/>
          <w:szCs w:val="21"/>
        </w:rPr>
      </w:pPr>
    </w:p>
    <w:p w14:paraId="3508C2C8" w14:textId="77777777" w:rsidR="003D26FD" w:rsidRDefault="003D26FD" w:rsidP="003D26FD">
      <w:pPr>
        <w:ind w:leftChars="100" w:left="42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・各教科は観点別に評価する。各教科の評価の観点は全教科共通で以下の３点である。</w:t>
      </w:r>
    </w:p>
    <w:p w14:paraId="2C2537D1" w14:textId="77777777" w:rsidR="003D26FD" w:rsidRDefault="003D26FD" w:rsidP="003D26FD">
      <w:pPr>
        <w:ind w:leftChars="100" w:left="420" w:hangingChars="100" w:hanging="210"/>
        <w:jc w:val="center"/>
        <w:rPr>
          <w:szCs w:val="21"/>
        </w:rPr>
      </w:pPr>
      <w:r>
        <w:rPr>
          <w:rFonts w:hint="eastAsia"/>
          <w:szCs w:val="21"/>
        </w:rPr>
        <w:t>【知識、技能】　　【思考、判断、表現】　　【主体的に学習に取り組む態度】</w:t>
      </w:r>
    </w:p>
    <w:p w14:paraId="2ADB1981" w14:textId="77777777" w:rsidR="003D26FD" w:rsidRPr="00B17708" w:rsidRDefault="003D26FD" w:rsidP="003D26FD">
      <w:pPr>
        <w:ind w:leftChars="100" w:left="420" w:hangingChars="100" w:hanging="210"/>
        <w:rPr>
          <w:rFonts w:hint="eastAsia"/>
          <w:szCs w:val="21"/>
        </w:rPr>
      </w:pPr>
    </w:p>
    <w:p w14:paraId="326E35C4" w14:textId="77777777" w:rsidR="003D26FD" w:rsidRDefault="003D26FD" w:rsidP="003D26FD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・評価は以下の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段階とする。</w:t>
      </w:r>
    </w:p>
    <w:p w14:paraId="49117A1E" w14:textId="50767E65" w:rsidR="003D26FD" w:rsidRPr="00B20BAC" w:rsidRDefault="003D26FD" w:rsidP="003D26FD">
      <w:pPr>
        <w:ind w:firstLineChars="100" w:firstLine="210"/>
        <w:rPr>
          <w:rFonts w:ascii="ＭＳ 明朝" w:hAnsi="ＭＳ 明朝" w:hint="eastAsia"/>
          <w:w w:val="80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95D5D" wp14:editId="05A2C544">
                <wp:simplePos x="0" y="0"/>
                <wp:positionH relativeFrom="column">
                  <wp:posOffset>364490</wp:posOffset>
                </wp:positionH>
                <wp:positionV relativeFrom="paragraph">
                  <wp:posOffset>12065</wp:posOffset>
                </wp:positionV>
                <wp:extent cx="6162675" cy="1144270"/>
                <wp:effectExtent l="9525" t="5715" r="952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144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2A91" id="正方形/長方形 4" o:spid="_x0000_s1026" style="position:absolute;left:0;text-align:left;margin-left:28.7pt;margin-top:.95pt;width:485.25pt;height:9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szCs w:val="21"/>
        </w:rPr>
        <w:t xml:space="preserve">　　</w:t>
      </w:r>
      <w:r w:rsidRPr="00B20BAC">
        <w:rPr>
          <w:rFonts w:ascii="ＭＳ 明朝" w:hAnsi="ＭＳ 明朝" w:hint="eastAsia"/>
          <w:szCs w:val="21"/>
        </w:rPr>
        <w:t>「よくできる」・・・</w:t>
      </w:r>
      <w:r w:rsidRPr="00B20BAC">
        <w:rPr>
          <w:rFonts w:ascii="ＭＳ 明朝" w:hAnsi="ＭＳ 明朝" w:hint="eastAsia"/>
          <w:w w:val="80"/>
          <w:szCs w:val="21"/>
        </w:rPr>
        <w:t>Ａ評価＝全て、もしくは、ほとんどの単元の評価規準のＡに到達している。（90％以上）</w:t>
      </w:r>
    </w:p>
    <w:p w14:paraId="3E86A98A" w14:textId="77777777" w:rsidR="003D26FD" w:rsidRPr="009F623A" w:rsidRDefault="003D26FD" w:rsidP="003D26FD">
      <w:pPr>
        <w:ind w:leftChars="205" w:left="3160" w:hangingChars="1300" w:hanging="2730"/>
        <w:rPr>
          <w:rFonts w:ascii="ＭＳ 明朝" w:hAnsi="ＭＳ 明朝" w:hint="eastAsia"/>
          <w:w w:val="80"/>
          <w:szCs w:val="21"/>
        </w:rPr>
      </w:pPr>
      <w:r w:rsidRPr="00B20BAC">
        <w:rPr>
          <w:rFonts w:ascii="ＭＳ 明朝" w:hAnsi="ＭＳ 明朝" w:hint="eastAsia"/>
          <w:szCs w:val="21"/>
        </w:rPr>
        <w:t xml:space="preserve">　「できる」・・・・・</w:t>
      </w:r>
      <w:r w:rsidRPr="00B20BAC">
        <w:rPr>
          <w:rFonts w:ascii="ＭＳ 明朝" w:hAnsi="ＭＳ 明朝" w:hint="eastAsia"/>
          <w:w w:val="80"/>
          <w:szCs w:val="21"/>
        </w:rPr>
        <w:t>Ｂ評価＝どの単元でも評価規準のＢに到達している。また、到達していない単元がいくつかあっても、多くの単元で</w:t>
      </w:r>
      <w:r>
        <w:rPr>
          <w:rFonts w:ascii="ＭＳ 明朝" w:hAnsi="ＭＳ 明朝" w:hint="eastAsia"/>
          <w:w w:val="80"/>
          <w:szCs w:val="21"/>
        </w:rPr>
        <w:t>評価規準のＢに到達していて、全体的におおむね到達している。</w:t>
      </w:r>
      <w:r w:rsidRPr="009F623A">
        <w:rPr>
          <w:rFonts w:ascii="ＭＳ 明朝" w:hAnsi="ＭＳ 明朝" w:hint="eastAsia"/>
          <w:w w:val="80"/>
          <w:szCs w:val="21"/>
        </w:rPr>
        <w:t>（８９～７０％）</w:t>
      </w:r>
    </w:p>
    <w:p w14:paraId="4F22E867" w14:textId="77777777" w:rsidR="003D26FD" w:rsidRPr="009F623A" w:rsidRDefault="003D26FD" w:rsidP="003D26FD">
      <w:pPr>
        <w:ind w:firstLineChars="100" w:firstLine="210"/>
        <w:rPr>
          <w:rFonts w:ascii="ＭＳ 明朝" w:hAnsi="ＭＳ 明朝" w:hint="eastAsia"/>
          <w:w w:val="80"/>
          <w:szCs w:val="21"/>
        </w:rPr>
      </w:pPr>
      <w:r w:rsidRPr="009F623A">
        <w:rPr>
          <w:rFonts w:ascii="ＭＳ 明朝" w:hAnsi="ＭＳ 明朝" w:hint="eastAsia"/>
          <w:szCs w:val="21"/>
        </w:rPr>
        <w:t xml:space="preserve">　　「もうすこし」・・・</w:t>
      </w:r>
      <w:r w:rsidRPr="009F623A">
        <w:rPr>
          <w:rFonts w:ascii="ＭＳ 明朝" w:hAnsi="ＭＳ 明朝" w:hint="eastAsia"/>
          <w:w w:val="80"/>
          <w:szCs w:val="21"/>
        </w:rPr>
        <w:t>Ｃ評価＝ほとんどの単元で評価規準のＢに到達していない。（７０％未満）</w:t>
      </w:r>
    </w:p>
    <w:p w14:paraId="093A8605" w14:textId="77777777" w:rsidR="003D26FD" w:rsidRPr="009F623A" w:rsidRDefault="003D26FD" w:rsidP="003D26FD">
      <w:pPr>
        <w:ind w:leftChars="80" w:left="1343" w:hangingChars="702" w:hanging="1175"/>
        <w:rPr>
          <w:rFonts w:ascii="ＭＳ 明朝" w:hAnsi="ＭＳ 明朝" w:hint="eastAsia"/>
          <w:w w:val="80"/>
          <w:szCs w:val="21"/>
        </w:rPr>
      </w:pPr>
      <w:r w:rsidRPr="009F623A">
        <w:rPr>
          <w:rFonts w:ascii="ＭＳ 明朝" w:hAnsi="ＭＳ 明朝" w:hint="eastAsia"/>
          <w:w w:val="80"/>
          <w:szCs w:val="21"/>
        </w:rPr>
        <w:t xml:space="preserve">　　　　　※（　）内の割合は、一つの目安である。例えば、ワークテストの平均点が６５点だけで評価すれば「Ｃ」となるが、授業内の形成的評価や、評価後の指導などを考慮して「Ｂ」と判断した場合は、「Ｂ」と評価することもある。</w:t>
      </w:r>
    </w:p>
    <w:p w14:paraId="2534360D" w14:textId="77777777" w:rsidR="003D26FD" w:rsidRPr="009F623A" w:rsidRDefault="003D26FD" w:rsidP="003D26FD">
      <w:pPr>
        <w:rPr>
          <w:rFonts w:hint="eastAsia"/>
          <w:szCs w:val="21"/>
        </w:rPr>
      </w:pPr>
    </w:p>
    <w:p w14:paraId="5F0A4818" w14:textId="77777777" w:rsidR="003D26FD" w:rsidRPr="009F623A" w:rsidRDefault="003D26FD" w:rsidP="003D26FD">
      <w:pPr>
        <w:ind w:firstLineChars="100" w:firstLine="210"/>
        <w:rPr>
          <w:rFonts w:hint="eastAsia"/>
          <w:szCs w:val="21"/>
        </w:rPr>
      </w:pPr>
      <w:r w:rsidRPr="009F623A">
        <w:rPr>
          <w:rFonts w:hint="eastAsia"/>
          <w:szCs w:val="21"/>
        </w:rPr>
        <w:t>・以下のような資料をもとに、学習状況を判断し、評価する。</w:t>
      </w:r>
    </w:p>
    <w:p w14:paraId="287CA37A" w14:textId="77777777" w:rsidR="003D26FD" w:rsidRPr="009F623A" w:rsidRDefault="003D26FD" w:rsidP="003D26FD">
      <w:pPr>
        <w:ind w:leftChars="80" w:left="798" w:hangingChars="300" w:hanging="630"/>
        <w:rPr>
          <w:rFonts w:hint="eastAsia"/>
          <w:szCs w:val="21"/>
          <w:bdr w:val="single" w:sz="4" w:space="0" w:color="auto"/>
        </w:rPr>
      </w:pPr>
      <w:r w:rsidRPr="009F623A">
        <w:rPr>
          <w:rFonts w:hint="eastAsia"/>
          <w:szCs w:val="21"/>
        </w:rPr>
        <w:t xml:space="preserve">　　　</w:t>
      </w:r>
      <w:r w:rsidRPr="009F623A">
        <w:rPr>
          <w:rFonts w:hint="eastAsia"/>
          <w:szCs w:val="21"/>
          <w:bdr w:val="single" w:sz="4" w:space="0" w:color="auto"/>
        </w:rPr>
        <w:t>各授業時間における観点別評価の記録・総括的評価（ワークテスト等）・各種作品・行動記録など</w:t>
      </w:r>
    </w:p>
    <w:p w14:paraId="5098423B" w14:textId="77777777" w:rsidR="003D26FD" w:rsidRPr="009F623A" w:rsidRDefault="003D26FD" w:rsidP="003D26FD">
      <w:pPr>
        <w:ind w:leftChars="80" w:left="798" w:hangingChars="300" w:hanging="630"/>
        <w:rPr>
          <w:rFonts w:hint="eastAsia"/>
          <w:szCs w:val="21"/>
        </w:rPr>
      </w:pPr>
    </w:p>
    <w:p w14:paraId="7C31B323" w14:textId="77777777" w:rsidR="003D26FD" w:rsidRPr="009F623A" w:rsidRDefault="003D26FD" w:rsidP="003D26FD">
      <w:pPr>
        <w:ind w:firstLineChars="100" w:firstLine="210"/>
        <w:rPr>
          <w:rFonts w:hint="eastAsia"/>
          <w:szCs w:val="21"/>
        </w:rPr>
      </w:pPr>
      <w:r w:rsidRPr="009F623A">
        <w:rPr>
          <w:rFonts w:hint="eastAsia"/>
          <w:szCs w:val="21"/>
        </w:rPr>
        <w:t>・各単元、各観点別に評価していき、学期末に総合的に評価する。</w:t>
      </w:r>
    </w:p>
    <w:p w14:paraId="19B24086" w14:textId="35D44068" w:rsidR="003D26FD" w:rsidRPr="009F623A" w:rsidRDefault="003D26FD" w:rsidP="003D26FD">
      <w:pPr>
        <w:ind w:firstLineChars="300" w:firstLine="630"/>
        <w:rPr>
          <w:szCs w:val="21"/>
        </w:rPr>
      </w:pPr>
      <w:r w:rsidRPr="009F623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F83DC" wp14:editId="5963857F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162675" cy="8001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A58E2" id="正方形/長方形 3" o:spid="_x0000_s1026" style="position:absolute;left:0;text-align:left;margin-left:434.05pt;margin-top:1.65pt;width:485.25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" filled="f">
                <v:textbox inset="5.85pt,.7pt,5.85pt,.7pt"/>
                <w10:wrap anchorx="margin"/>
              </v:rect>
            </w:pict>
          </mc:Fallback>
        </mc:AlternateContent>
      </w:r>
      <w:r w:rsidRPr="009F623A">
        <w:rPr>
          <w:rFonts w:hint="eastAsia"/>
          <w:szCs w:val="21"/>
        </w:rPr>
        <w:t>（例）　４年生１学期　算数科「思考力、判断力、表現力等」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223"/>
        <w:gridCol w:w="2124"/>
        <w:gridCol w:w="2301"/>
      </w:tblGrid>
      <w:tr w:rsidR="003D26FD" w:rsidRPr="009F623A" w14:paraId="6D5749AB" w14:textId="77777777" w:rsidTr="005D1B06">
        <w:trPr>
          <w:trHeight w:val="353"/>
          <w:jc w:val="center"/>
        </w:trPr>
        <w:tc>
          <w:tcPr>
            <w:tcW w:w="2024" w:type="dxa"/>
          </w:tcPr>
          <w:p w14:paraId="6662236D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大きな数</w:t>
            </w:r>
          </w:p>
        </w:tc>
        <w:tc>
          <w:tcPr>
            <w:tcW w:w="2223" w:type="dxa"/>
          </w:tcPr>
          <w:p w14:paraId="5DF60921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角の大きさ</w:t>
            </w:r>
          </w:p>
        </w:tc>
        <w:tc>
          <w:tcPr>
            <w:tcW w:w="2124" w:type="dxa"/>
          </w:tcPr>
          <w:p w14:paraId="42C90C7B" w14:textId="2CFCE79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わり算の筆算</w:t>
            </w:r>
            <w:r w:rsidR="005D1B06">
              <w:rPr>
                <w:rFonts w:hint="eastAsia"/>
                <w:szCs w:val="21"/>
              </w:rPr>
              <w:t>（</w:t>
            </w:r>
            <w:r w:rsidRPr="009F623A">
              <w:rPr>
                <w:rFonts w:hint="eastAsia"/>
                <w:szCs w:val="21"/>
              </w:rPr>
              <w:t>１）</w:t>
            </w:r>
          </w:p>
        </w:tc>
        <w:tc>
          <w:tcPr>
            <w:tcW w:w="2301" w:type="dxa"/>
          </w:tcPr>
          <w:p w14:paraId="35F0AE30" w14:textId="77777777" w:rsidR="003D26FD" w:rsidRPr="009F623A" w:rsidRDefault="003D26FD" w:rsidP="00032D07">
            <w:pPr>
              <w:jc w:val="center"/>
              <w:rPr>
                <w:rFonts w:hint="eastAsia"/>
                <w:w w:val="80"/>
                <w:sz w:val="16"/>
                <w:szCs w:val="16"/>
              </w:rPr>
            </w:pPr>
            <w:r w:rsidRPr="009F623A">
              <w:rPr>
                <w:rFonts w:hint="eastAsia"/>
                <w:w w:val="80"/>
                <w:sz w:val="16"/>
                <w:szCs w:val="16"/>
              </w:rPr>
              <w:t>垂直と平行　いろいろな四角形</w:t>
            </w:r>
          </w:p>
        </w:tc>
      </w:tr>
      <w:tr w:rsidR="003D26FD" w:rsidRPr="009F623A" w14:paraId="43B12D67" w14:textId="77777777" w:rsidTr="005D1B06">
        <w:trPr>
          <w:trHeight w:val="168"/>
          <w:jc w:val="center"/>
        </w:trPr>
        <w:tc>
          <w:tcPr>
            <w:tcW w:w="2024" w:type="dxa"/>
          </w:tcPr>
          <w:p w14:paraId="48B203FB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</w:t>
            </w:r>
          </w:p>
        </w:tc>
        <w:tc>
          <w:tcPr>
            <w:tcW w:w="2223" w:type="dxa"/>
          </w:tcPr>
          <w:p w14:paraId="704F8C85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</w:t>
            </w:r>
          </w:p>
        </w:tc>
        <w:tc>
          <w:tcPr>
            <w:tcW w:w="2124" w:type="dxa"/>
          </w:tcPr>
          <w:p w14:paraId="36CED070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</w:t>
            </w:r>
          </w:p>
        </w:tc>
        <w:tc>
          <w:tcPr>
            <w:tcW w:w="2301" w:type="dxa"/>
          </w:tcPr>
          <w:p w14:paraId="371F37EC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</w:t>
            </w:r>
          </w:p>
        </w:tc>
      </w:tr>
    </w:tbl>
    <w:p w14:paraId="7F27ABFE" w14:textId="77777777" w:rsidR="003D26FD" w:rsidRPr="009F623A" w:rsidRDefault="003D26FD" w:rsidP="003D26FD">
      <w:pPr>
        <w:jc w:val="center"/>
        <w:rPr>
          <w:rFonts w:hint="eastAsia"/>
          <w:szCs w:val="21"/>
        </w:rPr>
      </w:pPr>
      <w:r w:rsidRPr="009F623A">
        <w:rPr>
          <w:rFonts w:hint="eastAsia"/>
          <w:szCs w:val="21"/>
        </w:rPr>
        <w:t>→４年生１学期　算数科「思考力、判断力、表現力等」の評価は「Ｂ」となる。</w:t>
      </w:r>
    </w:p>
    <w:p w14:paraId="2FFE3ED6" w14:textId="77777777" w:rsidR="003D26FD" w:rsidRPr="009F623A" w:rsidRDefault="003D26FD" w:rsidP="003D26FD">
      <w:pPr>
        <w:jc w:val="center"/>
        <w:rPr>
          <w:rFonts w:hint="eastAsia"/>
          <w:szCs w:val="21"/>
        </w:rPr>
      </w:pPr>
    </w:p>
    <w:p w14:paraId="47BD727B" w14:textId="77777777" w:rsidR="003D26FD" w:rsidRPr="009F623A" w:rsidRDefault="003D26FD" w:rsidP="003D26FD">
      <w:pPr>
        <w:ind w:leftChars="133" w:left="279"/>
        <w:rPr>
          <w:szCs w:val="21"/>
        </w:rPr>
      </w:pPr>
      <w:r w:rsidRPr="009F623A">
        <w:rPr>
          <w:rFonts w:hint="eastAsia"/>
          <w:szCs w:val="21"/>
        </w:rPr>
        <w:t>・体育の保健学習については、指導計画上、該当する学期のみ評価し、その他の学期は、斜線とする。</w:t>
      </w:r>
    </w:p>
    <w:p w14:paraId="49DDB140" w14:textId="77777777" w:rsidR="003D26FD" w:rsidRPr="009F623A" w:rsidRDefault="003D26FD" w:rsidP="003D26FD">
      <w:pPr>
        <w:ind w:leftChars="133" w:left="279" w:firstLineChars="100" w:firstLine="210"/>
        <w:rPr>
          <w:rFonts w:hint="eastAsia"/>
          <w:szCs w:val="21"/>
        </w:rPr>
      </w:pPr>
      <w:r w:rsidRPr="009F623A">
        <w:rPr>
          <w:rFonts w:hint="eastAsia"/>
          <w:szCs w:val="21"/>
        </w:rPr>
        <w:t>ただし、年間を通して評価しないということがないようにする。</w:t>
      </w:r>
    </w:p>
    <w:p w14:paraId="58E5B28D" w14:textId="77777777" w:rsidR="003D26FD" w:rsidRPr="009F623A" w:rsidRDefault="003D26FD" w:rsidP="003D26FD">
      <w:pPr>
        <w:ind w:leftChars="200" w:left="630" w:hangingChars="100" w:hanging="210"/>
        <w:rPr>
          <w:rFonts w:hint="eastAsia"/>
          <w:szCs w:val="21"/>
        </w:rPr>
      </w:pPr>
    </w:p>
    <w:p w14:paraId="7EFF9DF1" w14:textId="77777777" w:rsidR="003D26FD" w:rsidRPr="009F623A" w:rsidRDefault="003D26FD" w:rsidP="003D26FD">
      <w:pPr>
        <w:ind w:leftChars="150" w:left="525" w:hangingChars="100" w:hanging="210"/>
        <w:rPr>
          <w:rFonts w:hint="eastAsia"/>
          <w:szCs w:val="21"/>
        </w:rPr>
      </w:pPr>
      <w:r w:rsidRPr="009F623A">
        <w:rPr>
          <w:rFonts w:hint="eastAsia"/>
          <w:szCs w:val="21"/>
        </w:rPr>
        <w:t>・学年間で、各教科どの単元の何がどの程度到達していればいいのか、</w:t>
      </w:r>
      <w:r>
        <w:rPr>
          <w:rFonts w:hint="eastAsia"/>
          <w:szCs w:val="21"/>
        </w:rPr>
        <w:t>評価基準を統一、明確化してから指導を行う</w:t>
      </w:r>
      <w:r w:rsidRPr="009F623A">
        <w:rPr>
          <w:rFonts w:hint="eastAsia"/>
          <w:szCs w:val="21"/>
        </w:rPr>
        <w:t>。</w:t>
      </w:r>
    </w:p>
    <w:p w14:paraId="2F5B14C6" w14:textId="77777777" w:rsidR="003D26FD" w:rsidRPr="009F623A" w:rsidRDefault="003D26FD" w:rsidP="003D26FD">
      <w:pPr>
        <w:rPr>
          <w:rFonts w:hint="eastAsia"/>
          <w:szCs w:val="21"/>
        </w:rPr>
      </w:pPr>
    </w:p>
    <w:p w14:paraId="5438AAE6" w14:textId="1A797E8A" w:rsidR="003D26FD" w:rsidRPr="009F623A" w:rsidRDefault="003D26FD" w:rsidP="003D26FD">
      <w:pPr>
        <w:ind w:left="723" w:hangingChars="300" w:hanging="723"/>
        <w:rPr>
          <w:rFonts w:hint="eastAsia"/>
          <w:b/>
          <w:sz w:val="24"/>
        </w:rPr>
      </w:pPr>
      <w:r w:rsidRPr="009F623A">
        <w:rPr>
          <w:rFonts w:hint="eastAsia"/>
          <w:b/>
          <w:sz w:val="24"/>
        </w:rPr>
        <w:t>２</w:t>
      </w:r>
      <w:r w:rsidR="00E42ED3">
        <w:rPr>
          <w:rFonts w:hint="eastAsia"/>
          <w:b/>
          <w:sz w:val="24"/>
        </w:rPr>
        <w:t xml:space="preserve">　</w:t>
      </w:r>
      <w:r w:rsidRPr="009F623A">
        <w:rPr>
          <w:rFonts w:hint="eastAsia"/>
          <w:b/>
          <w:sz w:val="24"/>
        </w:rPr>
        <w:t>「指導要録」の評価・評定</w:t>
      </w:r>
    </w:p>
    <w:p w14:paraId="1D011186" w14:textId="77777777" w:rsidR="003D26FD" w:rsidRPr="009F623A" w:rsidRDefault="003D26FD" w:rsidP="003D26FD">
      <w:pPr>
        <w:ind w:left="630" w:hangingChars="300" w:hanging="63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（１）各教科の学習の記録における「Ⅰ　観点別学習状況」について</w:t>
      </w:r>
    </w:p>
    <w:p w14:paraId="4D09FE99" w14:textId="77777777" w:rsidR="003D26FD" w:rsidRPr="009F623A" w:rsidRDefault="003D26FD" w:rsidP="003D26FD">
      <w:pPr>
        <w:ind w:left="840" w:hangingChars="400" w:hanging="84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　　・小学校学習指導要領に示された各教科の目標に照らして、その実現状況を観点別に評価し、Ａ、Ｂ、</w:t>
      </w:r>
      <w:r w:rsidRPr="009F623A">
        <w:rPr>
          <w:rFonts w:hint="eastAsia"/>
          <w:szCs w:val="21"/>
        </w:rPr>
        <w:t>C</w:t>
      </w:r>
      <w:r w:rsidRPr="009F623A">
        <w:rPr>
          <w:rFonts w:hint="eastAsia"/>
          <w:szCs w:val="21"/>
        </w:rPr>
        <w:t>の記号により、３段階で記入する。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D26FD" w:rsidRPr="009F623A" w14:paraId="43428CD9" w14:textId="77777777" w:rsidTr="005D1B06">
        <w:trPr>
          <w:trHeight w:val="870"/>
        </w:trPr>
        <w:tc>
          <w:tcPr>
            <w:tcW w:w="4820" w:type="dxa"/>
            <w:shd w:val="clear" w:color="auto" w:fill="auto"/>
          </w:tcPr>
          <w:p w14:paraId="137900E9" w14:textId="77777777" w:rsidR="003D26FD" w:rsidRPr="009F623A" w:rsidRDefault="003D26FD" w:rsidP="00032D07">
            <w:pPr>
              <w:ind w:firstLineChars="100" w:firstLine="210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Ａ：十分満足できると判断されるもの</w:t>
            </w:r>
          </w:p>
          <w:p w14:paraId="2424AF81" w14:textId="77777777" w:rsidR="003D26FD" w:rsidRPr="009F623A" w:rsidRDefault="003D26FD" w:rsidP="00032D07">
            <w:pPr>
              <w:ind w:leftChars="100" w:left="840" w:hangingChars="300" w:hanging="630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Ｂ：おおむね満足できると判断されるもの</w:t>
            </w:r>
          </w:p>
          <w:p w14:paraId="2E6DBEEE" w14:textId="77777777" w:rsidR="003D26FD" w:rsidRPr="009F623A" w:rsidRDefault="003D26FD" w:rsidP="00032D07">
            <w:pPr>
              <w:ind w:leftChars="100" w:left="840" w:hangingChars="300" w:hanging="630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Ｃ：努力を要すると判断されるもの</w:t>
            </w:r>
          </w:p>
        </w:tc>
      </w:tr>
    </w:tbl>
    <w:p w14:paraId="6B22393F" w14:textId="77777777" w:rsidR="003D26FD" w:rsidRPr="009F623A" w:rsidRDefault="003D26FD" w:rsidP="003D26FD">
      <w:pPr>
        <w:ind w:leftChars="200" w:left="840" w:hangingChars="200" w:hanging="420"/>
        <w:rPr>
          <w:szCs w:val="21"/>
        </w:rPr>
      </w:pPr>
      <w:r w:rsidRPr="009F623A">
        <w:rPr>
          <w:rFonts w:hint="eastAsia"/>
          <w:szCs w:val="21"/>
        </w:rPr>
        <w:t xml:space="preserve">　・評価の観点については、設置者が小学校学習指導要領に示された目標を踏まえて、「児童指導要録の様式及び取り扱い（文部科学省）」の参考資料「学年別の評価の観点の趣旨」を参考にして設定したものを記入する。</w:t>
      </w:r>
    </w:p>
    <w:p w14:paraId="1AFB0C9E" w14:textId="77777777" w:rsidR="003D26FD" w:rsidRPr="009F623A" w:rsidRDefault="003D26FD" w:rsidP="003D26FD">
      <w:pPr>
        <w:ind w:leftChars="200" w:left="840" w:hangingChars="200" w:hanging="420"/>
        <w:rPr>
          <w:rFonts w:hint="eastAsia"/>
          <w:szCs w:val="21"/>
        </w:rPr>
      </w:pPr>
    </w:p>
    <w:p w14:paraId="2C1FBE13" w14:textId="77777777" w:rsidR="003D26FD" w:rsidRPr="009F623A" w:rsidRDefault="003D26FD" w:rsidP="003D26FD">
      <w:pPr>
        <w:rPr>
          <w:rFonts w:hint="eastAsia"/>
          <w:szCs w:val="21"/>
        </w:rPr>
      </w:pPr>
      <w:r w:rsidRPr="009F623A">
        <w:rPr>
          <w:rFonts w:hint="eastAsia"/>
          <w:szCs w:val="21"/>
        </w:rPr>
        <w:lastRenderedPageBreak/>
        <w:t xml:space="preserve">　（２）各教科の学習の記録における「Ⅱ　評定」について</w:t>
      </w:r>
    </w:p>
    <w:p w14:paraId="58CBACFA" w14:textId="77777777" w:rsidR="003D26FD" w:rsidRPr="009F623A" w:rsidRDefault="003D26FD" w:rsidP="003D26FD">
      <w:pPr>
        <w:ind w:left="840" w:hangingChars="400" w:hanging="84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　　・第３学年以上の各教科の学習の状況について、小学校学習指導要領に示された各教科の目標と照らして、その実現状況を総括的に評価し、３、２、１の３段階で記入する。</w:t>
      </w:r>
    </w:p>
    <w:p w14:paraId="18B7D701" w14:textId="77777777" w:rsidR="003D26FD" w:rsidRPr="009F623A" w:rsidRDefault="003D26FD" w:rsidP="003D26FD">
      <w:pPr>
        <w:ind w:left="840" w:hangingChars="400" w:hanging="840"/>
        <w:rPr>
          <w:szCs w:val="21"/>
        </w:rPr>
      </w:pPr>
      <w:r w:rsidRPr="009F623A">
        <w:rPr>
          <w:rFonts w:hint="eastAsia"/>
          <w:szCs w:val="21"/>
        </w:rPr>
        <w:t xml:space="preserve">　　　　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D26FD" w:rsidRPr="009F623A" w14:paraId="160E7C98" w14:textId="77777777" w:rsidTr="00032D07">
        <w:tc>
          <w:tcPr>
            <w:tcW w:w="4820" w:type="dxa"/>
            <w:shd w:val="clear" w:color="auto" w:fill="auto"/>
          </w:tcPr>
          <w:p w14:paraId="5FBFEF38" w14:textId="77777777" w:rsidR="003D26FD" w:rsidRPr="009F623A" w:rsidRDefault="003D26FD" w:rsidP="00032D07">
            <w:pPr>
              <w:ind w:leftChars="100" w:left="840" w:hangingChars="300" w:hanging="630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３：十分満足できると判断されるもの</w:t>
            </w:r>
          </w:p>
          <w:p w14:paraId="6149177A" w14:textId="77777777" w:rsidR="003D26FD" w:rsidRPr="009F623A" w:rsidRDefault="003D26FD" w:rsidP="00032D07">
            <w:pPr>
              <w:ind w:left="840" w:hangingChars="400" w:hanging="840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 xml:space="preserve">　２：おおむね満足できると判断されるもの</w:t>
            </w:r>
          </w:p>
          <w:p w14:paraId="4C167EE2" w14:textId="77777777" w:rsidR="003D26FD" w:rsidRPr="009F623A" w:rsidRDefault="003D26FD" w:rsidP="00032D07">
            <w:pPr>
              <w:ind w:left="840" w:hangingChars="400" w:hanging="840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 xml:space="preserve">　１：努力を要すると判断されるもの</w:t>
            </w:r>
          </w:p>
        </w:tc>
      </w:tr>
    </w:tbl>
    <w:p w14:paraId="44CE9A8D" w14:textId="77777777" w:rsidR="003D26FD" w:rsidRPr="009F623A" w:rsidRDefault="003D26FD" w:rsidP="003D26FD">
      <w:pPr>
        <w:rPr>
          <w:rFonts w:hint="eastAsia"/>
          <w:szCs w:val="21"/>
        </w:rPr>
      </w:pPr>
    </w:p>
    <w:p w14:paraId="450BEA11" w14:textId="77777777" w:rsidR="003D26FD" w:rsidRPr="009F623A" w:rsidRDefault="003D26FD" w:rsidP="003D26FD">
      <w:pPr>
        <w:ind w:left="840" w:hangingChars="400" w:hanging="84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　　・「Ⅰ　観点別学習状況」に掲げられた観点は、分析的な評価を行うものとして、各教科の評定を行う場合において基本的な要素となるものである。</w:t>
      </w:r>
    </w:p>
    <w:p w14:paraId="751F55A8" w14:textId="77777777" w:rsidR="003D26FD" w:rsidRPr="009F623A" w:rsidRDefault="003D26FD" w:rsidP="003D26FD">
      <w:pPr>
        <w:rPr>
          <w:rFonts w:hint="eastAsia"/>
          <w:szCs w:val="21"/>
        </w:rPr>
      </w:pPr>
    </w:p>
    <w:p w14:paraId="4E25F2CF" w14:textId="69399026" w:rsidR="003D26FD" w:rsidRPr="009F623A" w:rsidRDefault="003D26FD" w:rsidP="003D26FD">
      <w:pPr>
        <w:ind w:left="723" w:hangingChars="300" w:hanging="723"/>
        <w:rPr>
          <w:rFonts w:hint="eastAsia"/>
          <w:b/>
          <w:sz w:val="24"/>
        </w:rPr>
      </w:pPr>
      <w:r w:rsidRPr="009F623A">
        <w:rPr>
          <w:rFonts w:hint="eastAsia"/>
          <w:b/>
          <w:sz w:val="24"/>
        </w:rPr>
        <w:t>３</w:t>
      </w:r>
      <w:r w:rsidR="00E42ED3">
        <w:rPr>
          <w:rFonts w:hint="eastAsia"/>
          <w:b/>
          <w:sz w:val="24"/>
        </w:rPr>
        <w:t xml:space="preserve">　</w:t>
      </w:r>
      <w:r w:rsidRPr="009F623A">
        <w:rPr>
          <w:rFonts w:hint="eastAsia"/>
          <w:b/>
          <w:sz w:val="24"/>
        </w:rPr>
        <w:t>評価から評定への総括方法</w:t>
      </w:r>
    </w:p>
    <w:p w14:paraId="20E0D4E1" w14:textId="77777777" w:rsidR="003D26FD" w:rsidRPr="009F623A" w:rsidRDefault="003D26FD" w:rsidP="003D26FD">
      <w:pPr>
        <w:ind w:left="630" w:hangingChars="300" w:hanging="63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（１）「あゆみ」の各学期末評価から「指導要録」の「Ⅰ　観点別学習状況」への総括方法</w:t>
      </w:r>
    </w:p>
    <w:p w14:paraId="6C5381DE" w14:textId="6ADEE060" w:rsidR="003D26FD" w:rsidRPr="009F623A" w:rsidRDefault="003D26FD" w:rsidP="003D26FD">
      <w:pPr>
        <w:ind w:left="840" w:hangingChars="400" w:hanging="840"/>
        <w:rPr>
          <w:szCs w:val="21"/>
        </w:rPr>
      </w:pPr>
      <w:r w:rsidRPr="009F623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28F46" wp14:editId="7E966648">
                <wp:simplePos x="0" y="0"/>
                <wp:positionH relativeFrom="column">
                  <wp:posOffset>3583940</wp:posOffset>
                </wp:positionH>
                <wp:positionV relativeFrom="paragraph">
                  <wp:posOffset>356870</wp:posOffset>
                </wp:positionV>
                <wp:extent cx="1428750" cy="1681480"/>
                <wp:effectExtent l="9525" t="12065" r="9525" b="1143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6814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56A3C" id="楕円 2" o:spid="_x0000_s1026" style="position:absolute;left:0;text-align:left;margin-left:282.2pt;margin-top:28.1pt;width:112.5pt;height:1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" filled="f">
                <v:textbox inset="5.85pt,.7pt,5.85pt,.7pt"/>
              </v:oval>
            </w:pict>
          </mc:Fallback>
        </mc:AlternateContent>
      </w:r>
      <w:r w:rsidRPr="009F623A">
        <w:rPr>
          <w:rFonts w:hint="eastAsia"/>
          <w:szCs w:val="21"/>
        </w:rPr>
        <w:t xml:space="preserve">　　　・「あゆみ」の各学期末評価を、観点別で以下のように総括し、学年末観点別評価をし、これを「指導要録」の「Ⅰ　観点別学習状況」として記録していく。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984"/>
      </w:tblGrid>
      <w:tr w:rsidR="003D26FD" w:rsidRPr="009F623A" w14:paraId="16434209" w14:textId="77777777" w:rsidTr="00032D07">
        <w:trPr>
          <w:jc w:val="center"/>
        </w:trPr>
        <w:tc>
          <w:tcPr>
            <w:tcW w:w="3306" w:type="dxa"/>
          </w:tcPr>
          <w:p w14:paraId="5AAA2273" w14:textId="77777777" w:rsidR="003D26FD" w:rsidRPr="009F623A" w:rsidRDefault="003D26FD" w:rsidP="00032D07">
            <w:pPr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１～３学期の「あゆみ」の評価</w:t>
            </w:r>
          </w:p>
        </w:tc>
        <w:tc>
          <w:tcPr>
            <w:tcW w:w="1984" w:type="dxa"/>
          </w:tcPr>
          <w:p w14:paraId="4BF878E8" w14:textId="1DAC7C70" w:rsidR="003D26FD" w:rsidRPr="009F623A" w:rsidRDefault="003D26FD" w:rsidP="00032D07">
            <w:pPr>
              <w:rPr>
                <w:rFonts w:hint="eastAsia"/>
                <w:szCs w:val="21"/>
              </w:rPr>
            </w:pPr>
            <w:r w:rsidRPr="009F623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DF501D" wp14:editId="001AC2B6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205740</wp:posOffset>
                      </wp:positionV>
                      <wp:extent cx="1400175" cy="933450"/>
                      <wp:effectExtent l="257175" t="12700" r="9525" b="6350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933450"/>
                              </a:xfrm>
                              <a:prstGeom prst="wedgeRoundRectCallout">
                                <a:avLst>
                                  <a:gd name="adj1" fmla="val -67005"/>
                                  <a:gd name="adj2" fmla="val 63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140A6" w14:textId="77777777" w:rsidR="003D26FD" w:rsidRDefault="003D26FD" w:rsidP="003D26FD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これを、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指導要録」の「Ⅰ　観点別学習状況」として記録していく。</w:t>
                                  </w:r>
                                </w:p>
                                <w:p w14:paraId="54EA1185" w14:textId="77777777" w:rsidR="003D26FD" w:rsidRPr="00CD7227" w:rsidRDefault="003D26FD" w:rsidP="003D26F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F501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101.15pt;margin-top:16.2pt;width:110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" adj="-3673,12167">
                      <v:textbox inset="5.85pt,.7pt,5.85pt,.7pt">
                        <w:txbxContent>
                          <w:p w14:paraId="741140A6" w14:textId="77777777" w:rsidR="003D26FD" w:rsidRDefault="003D26FD" w:rsidP="003D26F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これを、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指導要録」の「Ⅰ　観点別学習状況」として記録していく。</w:t>
                            </w:r>
                          </w:p>
                          <w:p w14:paraId="54EA1185" w14:textId="77777777" w:rsidR="003D26FD" w:rsidRPr="00CD7227" w:rsidRDefault="003D26FD" w:rsidP="003D26FD"/>
                        </w:txbxContent>
                      </v:textbox>
                    </v:shape>
                  </w:pict>
                </mc:Fallback>
              </mc:AlternateContent>
            </w:r>
            <w:r w:rsidRPr="009F623A">
              <w:rPr>
                <w:rFonts w:hint="eastAsia"/>
                <w:szCs w:val="21"/>
              </w:rPr>
              <w:t>学年末観点別評価</w:t>
            </w:r>
          </w:p>
        </w:tc>
      </w:tr>
      <w:tr w:rsidR="003D26FD" w:rsidRPr="009F623A" w14:paraId="63B85272" w14:textId="77777777" w:rsidTr="00032D07">
        <w:trPr>
          <w:jc w:val="center"/>
        </w:trPr>
        <w:tc>
          <w:tcPr>
            <w:tcW w:w="3306" w:type="dxa"/>
            <w:vAlign w:val="center"/>
          </w:tcPr>
          <w:p w14:paraId="2D49205F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ＡＡＡ</w:t>
            </w:r>
          </w:p>
        </w:tc>
        <w:tc>
          <w:tcPr>
            <w:tcW w:w="1984" w:type="dxa"/>
            <w:vMerge w:val="restart"/>
            <w:vAlign w:val="center"/>
          </w:tcPr>
          <w:p w14:paraId="696BB2D4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</w:t>
            </w:r>
          </w:p>
        </w:tc>
      </w:tr>
      <w:tr w:rsidR="003D26FD" w:rsidRPr="009F623A" w14:paraId="385AD9D5" w14:textId="77777777" w:rsidTr="00032D07">
        <w:trPr>
          <w:jc w:val="center"/>
        </w:trPr>
        <w:tc>
          <w:tcPr>
            <w:tcW w:w="3306" w:type="dxa"/>
            <w:vAlign w:val="center"/>
          </w:tcPr>
          <w:p w14:paraId="313FBAAE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ＡＡＢ</w:t>
            </w:r>
          </w:p>
        </w:tc>
        <w:tc>
          <w:tcPr>
            <w:tcW w:w="1984" w:type="dxa"/>
            <w:vMerge/>
            <w:vAlign w:val="center"/>
          </w:tcPr>
          <w:p w14:paraId="74E961D3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0C2B2968" w14:textId="77777777" w:rsidTr="00032D07">
        <w:trPr>
          <w:jc w:val="center"/>
        </w:trPr>
        <w:tc>
          <w:tcPr>
            <w:tcW w:w="3306" w:type="dxa"/>
            <w:vAlign w:val="center"/>
          </w:tcPr>
          <w:p w14:paraId="106395BA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ＡＢＢ</w:t>
            </w:r>
          </w:p>
        </w:tc>
        <w:tc>
          <w:tcPr>
            <w:tcW w:w="1984" w:type="dxa"/>
            <w:vMerge w:val="restart"/>
            <w:vAlign w:val="center"/>
          </w:tcPr>
          <w:p w14:paraId="5773AFC6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</w:t>
            </w:r>
          </w:p>
        </w:tc>
      </w:tr>
      <w:tr w:rsidR="003D26FD" w:rsidRPr="009F623A" w14:paraId="40EB2C8A" w14:textId="77777777" w:rsidTr="00032D07">
        <w:trPr>
          <w:jc w:val="center"/>
        </w:trPr>
        <w:tc>
          <w:tcPr>
            <w:tcW w:w="3306" w:type="dxa"/>
            <w:vAlign w:val="center"/>
          </w:tcPr>
          <w:p w14:paraId="6EE03286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ＢＢＢ</w:t>
            </w:r>
          </w:p>
        </w:tc>
        <w:tc>
          <w:tcPr>
            <w:tcW w:w="1984" w:type="dxa"/>
            <w:vMerge/>
            <w:vAlign w:val="center"/>
          </w:tcPr>
          <w:p w14:paraId="29FF4447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79CC75F9" w14:textId="77777777" w:rsidTr="00032D07">
        <w:trPr>
          <w:jc w:val="center"/>
        </w:trPr>
        <w:tc>
          <w:tcPr>
            <w:tcW w:w="3306" w:type="dxa"/>
            <w:vAlign w:val="center"/>
          </w:tcPr>
          <w:p w14:paraId="19186E52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ＢＢＣ</w:t>
            </w:r>
          </w:p>
        </w:tc>
        <w:tc>
          <w:tcPr>
            <w:tcW w:w="1984" w:type="dxa"/>
            <w:vMerge/>
            <w:vAlign w:val="center"/>
          </w:tcPr>
          <w:p w14:paraId="594CFE81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4AC8566F" w14:textId="77777777" w:rsidTr="00032D07">
        <w:trPr>
          <w:jc w:val="center"/>
        </w:trPr>
        <w:tc>
          <w:tcPr>
            <w:tcW w:w="3306" w:type="dxa"/>
            <w:vAlign w:val="center"/>
          </w:tcPr>
          <w:p w14:paraId="33D6CCDD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ＢＣＣ</w:t>
            </w:r>
          </w:p>
        </w:tc>
        <w:tc>
          <w:tcPr>
            <w:tcW w:w="1984" w:type="dxa"/>
            <w:vMerge w:val="restart"/>
            <w:vAlign w:val="center"/>
          </w:tcPr>
          <w:p w14:paraId="527E1A6B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Ｃ</w:t>
            </w:r>
          </w:p>
        </w:tc>
      </w:tr>
      <w:tr w:rsidR="003D26FD" w:rsidRPr="009F623A" w14:paraId="742247D1" w14:textId="77777777" w:rsidTr="00032D07">
        <w:trPr>
          <w:jc w:val="center"/>
        </w:trPr>
        <w:tc>
          <w:tcPr>
            <w:tcW w:w="3306" w:type="dxa"/>
            <w:vAlign w:val="center"/>
          </w:tcPr>
          <w:p w14:paraId="02A8B8D2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ＣＣＣ</w:t>
            </w:r>
          </w:p>
        </w:tc>
        <w:tc>
          <w:tcPr>
            <w:tcW w:w="1984" w:type="dxa"/>
            <w:vMerge/>
          </w:tcPr>
          <w:p w14:paraId="1DC6F143" w14:textId="77777777" w:rsidR="003D26FD" w:rsidRPr="009F623A" w:rsidRDefault="003D26FD" w:rsidP="00032D07">
            <w:pPr>
              <w:rPr>
                <w:rFonts w:hint="eastAsia"/>
                <w:szCs w:val="21"/>
              </w:rPr>
            </w:pPr>
          </w:p>
        </w:tc>
      </w:tr>
    </w:tbl>
    <w:p w14:paraId="622A21C6" w14:textId="77777777" w:rsidR="003D26FD" w:rsidRPr="009F623A" w:rsidRDefault="003D26FD" w:rsidP="003D26FD">
      <w:pPr>
        <w:rPr>
          <w:rFonts w:hint="eastAsia"/>
          <w:szCs w:val="21"/>
        </w:rPr>
      </w:pPr>
    </w:p>
    <w:p w14:paraId="055E84B9" w14:textId="77777777" w:rsidR="003D26FD" w:rsidRPr="009F623A" w:rsidRDefault="003D26FD" w:rsidP="003D26FD">
      <w:pPr>
        <w:ind w:left="630" w:hangingChars="300" w:hanging="63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　（２）「指導要録」の「Ⅰ　観点別学習状況」から「指導要録」の「Ⅱ　評定」への総括方法</w:t>
      </w:r>
    </w:p>
    <w:p w14:paraId="16164DE1" w14:textId="77777777" w:rsidR="003D26FD" w:rsidRPr="009F623A" w:rsidRDefault="003D26FD" w:rsidP="003D26FD">
      <w:pPr>
        <w:ind w:left="1050" w:hangingChars="500" w:hanging="105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　　　・評定を行う際には、指導要録の「Ⅰ　観点別学習状況」を踏まえ、年間を通して学習の成果を総合的に判断して決定する。なお、評定に「１」をつけた場合は、所見欄で説明する。</w:t>
      </w:r>
    </w:p>
    <w:p w14:paraId="70B66BB4" w14:textId="42371A76" w:rsidR="003D26FD" w:rsidRPr="009F623A" w:rsidRDefault="003D26FD" w:rsidP="003D26FD">
      <w:pPr>
        <w:ind w:firstLineChars="200" w:firstLine="420"/>
        <w:rPr>
          <w:rFonts w:hint="eastAsia"/>
          <w:szCs w:val="21"/>
        </w:rPr>
      </w:pPr>
      <w:r w:rsidRPr="009F623A">
        <w:rPr>
          <w:rFonts w:hint="eastAsia"/>
          <w:szCs w:val="21"/>
        </w:rPr>
        <w:t xml:space="preserve">　　　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</w:tblGrid>
      <w:tr w:rsidR="003D26FD" w:rsidRPr="009F623A" w14:paraId="7F323CB0" w14:textId="77777777" w:rsidTr="00032D07">
        <w:tc>
          <w:tcPr>
            <w:tcW w:w="3686" w:type="dxa"/>
            <w:vAlign w:val="center"/>
          </w:tcPr>
          <w:p w14:paraId="214ED6B9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観点別学習状況</w:t>
            </w:r>
          </w:p>
        </w:tc>
        <w:tc>
          <w:tcPr>
            <w:tcW w:w="1701" w:type="dxa"/>
            <w:vAlign w:val="center"/>
          </w:tcPr>
          <w:p w14:paraId="68903445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評定</w:t>
            </w:r>
          </w:p>
        </w:tc>
      </w:tr>
      <w:tr w:rsidR="003D26FD" w:rsidRPr="009F623A" w14:paraId="65021FAB" w14:textId="77777777" w:rsidTr="00032D07">
        <w:trPr>
          <w:trHeight w:val="458"/>
        </w:trPr>
        <w:tc>
          <w:tcPr>
            <w:tcW w:w="3686" w:type="dxa"/>
            <w:vAlign w:val="center"/>
          </w:tcPr>
          <w:p w14:paraId="454F3548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ＡＡＡ</w:t>
            </w:r>
          </w:p>
        </w:tc>
        <w:tc>
          <w:tcPr>
            <w:tcW w:w="1701" w:type="dxa"/>
            <w:vMerge w:val="restart"/>
            <w:vAlign w:val="center"/>
          </w:tcPr>
          <w:p w14:paraId="0ABBE30D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３</w:t>
            </w:r>
          </w:p>
        </w:tc>
      </w:tr>
      <w:tr w:rsidR="003D26FD" w:rsidRPr="009F623A" w14:paraId="57E6FC49" w14:textId="77777777" w:rsidTr="00032D07">
        <w:trPr>
          <w:trHeight w:val="458"/>
        </w:trPr>
        <w:tc>
          <w:tcPr>
            <w:tcW w:w="3686" w:type="dxa"/>
            <w:vAlign w:val="center"/>
          </w:tcPr>
          <w:p w14:paraId="1D85DAEF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ＡＡＢ</w:t>
            </w:r>
          </w:p>
        </w:tc>
        <w:tc>
          <w:tcPr>
            <w:tcW w:w="1701" w:type="dxa"/>
            <w:vMerge/>
            <w:vAlign w:val="center"/>
          </w:tcPr>
          <w:p w14:paraId="332CC74F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6DED1752" w14:textId="77777777" w:rsidTr="00032D07">
        <w:trPr>
          <w:trHeight w:val="458"/>
        </w:trPr>
        <w:tc>
          <w:tcPr>
            <w:tcW w:w="3686" w:type="dxa"/>
            <w:vAlign w:val="center"/>
          </w:tcPr>
          <w:p w14:paraId="53696D83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ＡＢＢ</w:t>
            </w:r>
          </w:p>
        </w:tc>
        <w:tc>
          <w:tcPr>
            <w:tcW w:w="1701" w:type="dxa"/>
            <w:vMerge w:val="restart"/>
            <w:vAlign w:val="center"/>
          </w:tcPr>
          <w:p w14:paraId="0E9B1123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２</w:t>
            </w:r>
          </w:p>
        </w:tc>
      </w:tr>
      <w:tr w:rsidR="003D26FD" w:rsidRPr="009F623A" w14:paraId="63461A23" w14:textId="77777777" w:rsidTr="00032D07">
        <w:trPr>
          <w:trHeight w:val="458"/>
        </w:trPr>
        <w:tc>
          <w:tcPr>
            <w:tcW w:w="3686" w:type="dxa"/>
            <w:vAlign w:val="center"/>
          </w:tcPr>
          <w:p w14:paraId="3BA49A0D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ＢＢＢ</w:t>
            </w:r>
          </w:p>
        </w:tc>
        <w:tc>
          <w:tcPr>
            <w:tcW w:w="1701" w:type="dxa"/>
            <w:vMerge/>
            <w:vAlign w:val="center"/>
          </w:tcPr>
          <w:p w14:paraId="34B6C8E7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5CE5EB2E" w14:textId="77777777" w:rsidTr="00032D07">
        <w:trPr>
          <w:trHeight w:val="458"/>
        </w:trPr>
        <w:tc>
          <w:tcPr>
            <w:tcW w:w="3686" w:type="dxa"/>
            <w:vAlign w:val="center"/>
          </w:tcPr>
          <w:p w14:paraId="136590DA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ＢＢＣ</w:t>
            </w:r>
          </w:p>
        </w:tc>
        <w:tc>
          <w:tcPr>
            <w:tcW w:w="1701" w:type="dxa"/>
            <w:vMerge/>
            <w:vAlign w:val="center"/>
          </w:tcPr>
          <w:p w14:paraId="3A72B065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602F76AE" w14:textId="77777777" w:rsidTr="00032D07">
        <w:trPr>
          <w:trHeight w:val="458"/>
        </w:trPr>
        <w:tc>
          <w:tcPr>
            <w:tcW w:w="3686" w:type="dxa"/>
            <w:shd w:val="clear" w:color="auto" w:fill="auto"/>
            <w:vAlign w:val="center"/>
          </w:tcPr>
          <w:p w14:paraId="7B7C3167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Ａが２つ以下でＣが１つ</w:t>
            </w:r>
          </w:p>
        </w:tc>
        <w:tc>
          <w:tcPr>
            <w:tcW w:w="1701" w:type="dxa"/>
            <w:vMerge/>
            <w:vAlign w:val="center"/>
          </w:tcPr>
          <w:p w14:paraId="6680399F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2CF46EF3" w14:textId="77777777" w:rsidTr="00032D07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14:paraId="17E8DCF6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ＢＣＣ</w:t>
            </w:r>
          </w:p>
        </w:tc>
        <w:tc>
          <w:tcPr>
            <w:tcW w:w="1701" w:type="dxa"/>
            <w:vMerge w:val="restart"/>
            <w:vAlign w:val="center"/>
          </w:tcPr>
          <w:p w14:paraId="5B71847C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１</w:t>
            </w:r>
          </w:p>
        </w:tc>
      </w:tr>
      <w:tr w:rsidR="003D26FD" w:rsidRPr="009F623A" w14:paraId="5C4BF2AD" w14:textId="77777777" w:rsidTr="00032D07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14:paraId="38513B51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ＣＣＣ</w:t>
            </w:r>
          </w:p>
        </w:tc>
        <w:tc>
          <w:tcPr>
            <w:tcW w:w="1701" w:type="dxa"/>
            <w:vMerge/>
            <w:vAlign w:val="center"/>
          </w:tcPr>
          <w:p w14:paraId="1F5D6081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26FD" w:rsidRPr="009F623A" w14:paraId="4C04F948" w14:textId="77777777" w:rsidTr="00032D07">
        <w:trPr>
          <w:trHeight w:val="406"/>
        </w:trPr>
        <w:tc>
          <w:tcPr>
            <w:tcW w:w="3686" w:type="dxa"/>
            <w:shd w:val="clear" w:color="auto" w:fill="auto"/>
            <w:vAlign w:val="center"/>
          </w:tcPr>
          <w:p w14:paraId="68A9D16E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  <w:r w:rsidRPr="009F623A">
              <w:rPr>
                <w:rFonts w:hint="eastAsia"/>
                <w:szCs w:val="21"/>
              </w:rPr>
              <w:t>Ａが１つでＣが２つ</w:t>
            </w:r>
          </w:p>
        </w:tc>
        <w:tc>
          <w:tcPr>
            <w:tcW w:w="1701" w:type="dxa"/>
            <w:vMerge/>
            <w:vAlign w:val="center"/>
          </w:tcPr>
          <w:p w14:paraId="55D44918" w14:textId="77777777" w:rsidR="003D26FD" w:rsidRPr="009F623A" w:rsidRDefault="003D26FD" w:rsidP="00032D07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75DC17A5" w14:textId="77777777" w:rsidR="003D26FD" w:rsidRPr="009F623A" w:rsidRDefault="003D26FD" w:rsidP="003D26FD">
      <w:pPr>
        <w:rPr>
          <w:rFonts w:hint="eastAsia"/>
          <w:szCs w:val="21"/>
        </w:rPr>
      </w:pPr>
    </w:p>
    <w:p w14:paraId="178402A4" w14:textId="77777777" w:rsidR="003D26FD" w:rsidRPr="009F623A" w:rsidRDefault="003D26FD" w:rsidP="003D26FD">
      <w:pPr>
        <w:ind w:right="840"/>
        <w:rPr>
          <w:szCs w:val="21"/>
        </w:rPr>
      </w:pPr>
      <w:r w:rsidRPr="009F623A">
        <w:rPr>
          <w:rFonts w:hint="eastAsia"/>
          <w:szCs w:val="21"/>
        </w:rPr>
        <w:t>※これをもとに、学習状況から評定を出す。</w:t>
      </w:r>
    </w:p>
    <w:p w14:paraId="3CE70B26" w14:textId="1697A489" w:rsidR="005B6201" w:rsidRPr="003D26FD" w:rsidRDefault="003D26FD" w:rsidP="005D1B06">
      <w:pPr>
        <w:ind w:left="210" w:right="840" w:hangingChars="100" w:hanging="210"/>
      </w:pPr>
      <w:r>
        <w:rPr>
          <w:rFonts w:hint="eastAsia"/>
          <w:szCs w:val="21"/>
        </w:rPr>
        <w:t>＊令和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年度より、所見は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学期のみとする。</w:t>
      </w:r>
      <w:r>
        <w:rPr>
          <w:rFonts w:hint="eastAsia"/>
          <w:szCs w:val="21"/>
        </w:rPr>
        <w:t>1</w:t>
      </w:r>
      <w:r w:rsidR="005D1B06"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学期は個人面談を実施し</w:t>
      </w:r>
      <w:r w:rsidR="005D1B06">
        <w:rPr>
          <w:rFonts w:hint="eastAsia"/>
          <w:szCs w:val="21"/>
        </w:rPr>
        <w:t>、</w:t>
      </w:r>
      <w:r>
        <w:rPr>
          <w:rFonts w:hint="eastAsia"/>
          <w:szCs w:val="21"/>
        </w:rPr>
        <w:t>学習状況を保護者に　　　口頭で資料等を交えながら伝えるものとする。</w:t>
      </w:r>
    </w:p>
    <w:sectPr w:rsidR="005B6201" w:rsidRPr="003D26FD" w:rsidSect="0054703F">
      <w:pgSz w:w="11906" w:h="16838" w:code="9"/>
      <w:pgMar w:top="1134" w:right="851" w:bottom="1134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9B1D" w14:textId="77777777" w:rsidR="003D26FD" w:rsidRDefault="003D26FD" w:rsidP="003D26FD">
      <w:r>
        <w:separator/>
      </w:r>
    </w:p>
  </w:endnote>
  <w:endnote w:type="continuationSeparator" w:id="0">
    <w:p w14:paraId="27E8325E" w14:textId="77777777" w:rsidR="003D26FD" w:rsidRDefault="003D26FD" w:rsidP="003D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F12A" w14:textId="77777777" w:rsidR="003D26FD" w:rsidRDefault="003D26FD" w:rsidP="003D26FD">
      <w:r>
        <w:separator/>
      </w:r>
    </w:p>
  </w:footnote>
  <w:footnote w:type="continuationSeparator" w:id="0">
    <w:p w14:paraId="30C66A9B" w14:textId="77777777" w:rsidR="003D26FD" w:rsidRDefault="003D26FD" w:rsidP="003D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B9"/>
    <w:rsid w:val="003D26FD"/>
    <w:rsid w:val="005B6201"/>
    <w:rsid w:val="005D1B06"/>
    <w:rsid w:val="0064224E"/>
    <w:rsid w:val="00A349B9"/>
    <w:rsid w:val="00C6278F"/>
    <w:rsid w:val="00E42ED3"/>
    <w:rsid w:val="00F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_x0000_s2053"/>
      </o:rules>
    </o:shapelayout>
  </w:shapeDefaults>
  <w:decimalSymbol w:val="."/>
  <w:listSeparator w:val=","/>
  <w14:docId w14:val="054AB12E"/>
  <w15:chartTrackingRefBased/>
  <w15:docId w15:val="{5BD83E97-E9B4-4EDA-9596-9327CF3D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26FD"/>
  </w:style>
  <w:style w:type="paragraph" w:styleId="a5">
    <w:name w:val="footer"/>
    <w:basedOn w:val="a"/>
    <w:link w:val="a6"/>
    <w:uiPriority w:val="99"/>
    <w:unhideWhenUsed/>
    <w:rsid w:val="003D2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vf482261</dc:creator>
  <cp:keywords/>
  <dc:description/>
  <cp:lastModifiedBy>vf482261</cp:lastModifiedBy>
  <cp:revision>5</cp:revision>
  <dcterms:created xsi:type="dcterms:W3CDTF">2025-03-15T01:06:00Z</dcterms:created>
  <dcterms:modified xsi:type="dcterms:W3CDTF">2025-03-15T01:12:00Z</dcterms:modified>
</cp:coreProperties>
</file>