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3A47" w14:textId="3F48646A" w:rsidR="00C06326" w:rsidRDefault="00C06326" w:rsidP="00692523">
      <w:pPr>
        <w:spacing w:line="320" w:lineRule="exact"/>
        <w:rPr>
          <w:rFonts w:ascii="游ゴシック" w:eastAsia="游ゴシック" w:hAnsi="游ゴシック"/>
        </w:rPr>
      </w:pPr>
      <w:r w:rsidRPr="00C06326">
        <w:rPr>
          <w:rFonts w:ascii="游ゴシック" w:eastAsia="游ゴシック" w:hAnsi="游ゴシック" w:hint="eastAsia"/>
        </w:rPr>
        <w:t xml:space="preserve">理科　</w:t>
      </w:r>
      <w:r w:rsidR="00F250A4">
        <w:rPr>
          <w:rFonts w:ascii="游ゴシック" w:eastAsia="游ゴシック" w:hAnsi="游ゴシック"/>
        </w:rPr>
        <w:t>6</w:t>
      </w:r>
      <w:r w:rsidRPr="00C06326">
        <w:rPr>
          <w:rFonts w:ascii="游ゴシック" w:eastAsia="游ゴシック" w:hAnsi="游ゴシック" w:hint="eastAsia"/>
        </w:rPr>
        <w:t>年　観点別評価規準</w:t>
      </w:r>
      <w:r w:rsidR="00771933">
        <w:rPr>
          <w:rFonts w:ascii="游ゴシック" w:eastAsia="游ゴシック" w:hAnsi="游ゴシック" w:hint="eastAsia"/>
        </w:rPr>
        <w:t xml:space="preserve">　　　　　　　　　　　　　　　　令和</w:t>
      </w:r>
      <w:r w:rsidR="003F79DB">
        <w:rPr>
          <w:rFonts w:ascii="游ゴシック" w:eastAsia="游ゴシック" w:hAnsi="游ゴシック" w:hint="eastAsia"/>
        </w:rPr>
        <w:t>７</w:t>
      </w:r>
      <w:r w:rsidR="00771933">
        <w:rPr>
          <w:rFonts w:ascii="游ゴシック" w:eastAsia="游ゴシック" w:hAnsi="游ゴシック" w:hint="eastAsia"/>
        </w:rPr>
        <w:t>年度　船堀第二小学校</w:t>
      </w:r>
    </w:p>
    <w:p w14:paraId="7F2EB040" w14:textId="77777777"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6C6B5CD"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1421FBD4" w14:textId="4523746D"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１ ものの燃え方　（指導時期４～５月・</w:t>
            </w:r>
            <w:r w:rsidR="003F79DB">
              <w:rPr>
                <w:rFonts w:ascii="游ゴシック" w:eastAsia="游ゴシック" w:hAnsi="游ゴシック" w:hint="eastAsia"/>
                <w:b/>
                <w:bCs/>
                <w:color w:val="FFFFFF"/>
                <w:sz w:val="22"/>
                <w:szCs w:val="22"/>
              </w:rPr>
              <w:t>１１</w:t>
            </w:r>
            <w:r>
              <w:rPr>
                <w:rFonts w:ascii="游ゴシック" w:eastAsia="游ゴシック" w:hAnsi="游ゴシック" w:hint="eastAsia"/>
                <w:b/>
                <w:bCs/>
                <w:color w:val="FFFFFF"/>
                <w:sz w:val="22"/>
                <w:szCs w:val="22"/>
              </w:rPr>
              <w:t>時間）</w:t>
            </w:r>
          </w:p>
        </w:tc>
      </w:tr>
      <w:tr w:rsidR="001632B9" w14:paraId="1C0413F7" w14:textId="77777777" w:rsidTr="001632B9">
        <w:trPr>
          <w:trHeight w:val="400"/>
        </w:trPr>
        <w:tc>
          <w:tcPr>
            <w:tcW w:w="1780" w:type="dxa"/>
            <w:tcBorders>
              <w:top w:val="nil"/>
              <w:left w:val="nil"/>
              <w:bottom w:val="nil"/>
              <w:right w:val="nil"/>
            </w:tcBorders>
            <w:shd w:val="clear" w:color="000000" w:fill="FFFFFF"/>
            <w:noWrap/>
            <w:hideMark/>
          </w:tcPr>
          <w:p w14:paraId="45B5A7A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4EDD7E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381C7F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4E1F86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0B8828EE" w14:textId="77777777" w:rsidTr="001632B9">
        <w:trPr>
          <w:trHeight w:val="12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637E9E3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空気の変化に着目して、物の燃え方を多面的に調べる活動を通して、燃焼の仕組み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16081EC7" w14:textId="77777777" w:rsidTr="001632B9">
        <w:trPr>
          <w:trHeight w:val="100"/>
        </w:trPr>
        <w:tc>
          <w:tcPr>
            <w:tcW w:w="1780" w:type="dxa"/>
            <w:tcBorders>
              <w:top w:val="nil"/>
              <w:left w:val="nil"/>
              <w:bottom w:val="nil"/>
              <w:right w:val="nil"/>
            </w:tcBorders>
            <w:shd w:val="clear" w:color="000000" w:fill="FFFFFF"/>
            <w:hideMark/>
          </w:tcPr>
          <w:p w14:paraId="5261AAA5"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7DC5230"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A49B18A"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82CB427"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411D40C8"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916D4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7619B3A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30DE15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68B829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7794A587" w14:textId="77777777" w:rsidTr="001632B9">
        <w:trPr>
          <w:trHeight w:val="1900"/>
        </w:trPr>
        <w:tc>
          <w:tcPr>
            <w:tcW w:w="1780" w:type="dxa"/>
            <w:tcBorders>
              <w:top w:val="nil"/>
              <w:left w:val="single" w:sz="4" w:space="0" w:color="auto"/>
              <w:bottom w:val="nil"/>
              <w:right w:val="single" w:sz="4" w:space="0" w:color="auto"/>
            </w:tcBorders>
            <w:shd w:val="clear" w:color="000000" w:fill="FFFFFF"/>
            <w:hideMark/>
          </w:tcPr>
          <w:p w14:paraId="1A4B0A6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ものの燃え方と空気</w:t>
            </w:r>
          </w:p>
        </w:tc>
        <w:tc>
          <w:tcPr>
            <w:tcW w:w="660" w:type="dxa"/>
            <w:tcBorders>
              <w:top w:val="nil"/>
              <w:left w:val="nil"/>
              <w:bottom w:val="nil"/>
              <w:right w:val="single" w:sz="4" w:space="0" w:color="auto"/>
            </w:tcBorders>
            <w:shd w:val="clear" w:color="000000" w:fill="D9D9D9"/>
            <w:hideMark/>
          </w:tcPr>
          <w:p w14:paraId="4BDAF1C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r>
              <w:rPr>
                <w:rFonts w:ascii="游ゴシック" w:eastAsia="游ゴシック" w:hAnsi="游ゴシック" w:hint="eastAsia"/>
                <w:sz w:val="22"/>
                <w:szCs w:val="22"/>
              </w:rPr>
              <w:br/>
              <w:t>３</w:t>
            </w:r>
            <w:r>
              <w:rPr>
                <w:rFonts w:ascii="游ゴシック" w:eastAsia="游ゴシック" w:hAnsi="游ゴシック" w:hint="eastAsia"/>
                <w:sz w:val="22"/>
                <w:szCs w:val="22"/>
              </w:rPr>
              <w:br/>
              <w:t>４</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297A296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○物を燃やした経験や、写真のろうそくが燃える様子について気付いたことを話し合う。</w:t>
            </w:r>
            <w:r>
              <w:rPr>
                <w:rFonts w:ascii="游ゴシック" w:eastAsia="游ゴシック" w:hAnsi="游ゴシック" w:hint="eastAsia"/>
                <w:sz w:val="22"/>
                <w:szCs w:val="22"/>
              </w:rPr>
              <w:br/>
              <w:t>◯火のついたろうそくを覆って調べる。</w:t>
            </w:r>
            <w:r>
              <w:rPr>
                <w:rFonts w:ascii="游ゴシック" w:eastAsia="游ゴシック" w:hAnsi="游ゴシック" w:hint="eastAsia"/>
                <w:sz w:val="22"/>
                <w:szCs w:val="22"/>
              </w:rPr>
              <w:br/>
              <w:t>○ろうそくが燃えるときの空気の様子を調べる。</w:t>
            </w:r>
            <w:r>
              <w:rPr>
                <w:rFonts w:ascii="游ゴシック" w:eastAsia="游ゴシック" w:hAnsi="游ゴシック" w:hint="eastAsia"/>
                <w:sz w:val="22"/>
                <w:szCs w:val="22"/>
              </w:rPr>
              <w:br/>
              <w:t>○気体の中でのろうそくの様子を調べる。</w:t>
            </w:r>
          </w:p>
        </w:tc>
        <w:tc>
          <w:tcPr>
            <w:tcW w:w="3880" w:type="dxa"/>
            <w:tcBorders>
              <w:top w:val="nil"/>
              <w:left w:val="nil"/>
              <w:bottom w:val="dotted" w:sz="4" w:space="0" w:color="auto"/>
              <w:right w:val="single" w:sz="4" w:space="0" w:color="auto"/>
            </w:tcBorders>
            <w:shd w:val="clear" w:color="000000" w:fill="FFFFFF"/>
            <w:hideMark/>
          </w:tcPr>
          <w:p w14:paraId="4E92FA2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燃焼の仕組みについての事物・現象に進んで関わり、粘り強く、他者と関わりながら問題解決しようとしている。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6F5521BF"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1C9F1EB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F68F61E"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vAlign w:val="center"/>
            <w:hideMark/>
          </w:tcPr>
          <w:p w14:paraId="18B6AEDF"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335F6FE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燃焼の仕組みについて、問題を見いだし、予想や仮説を基に、解決の方法を発想し、表現するなどして問題解決している。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20AFE144" w14:textId="77777777" w:rsidTr="001632B9">
        <w:trPr>
          <w:trHeight w:val="3340"/>
        </w:trPr>
        <w:tc>
          <w:tcPr>
            <w:tcW w:w="1780" w:type="dxa"/>
            <w:tcBorders>
              <w:top w:val="nil"/>
              <w:left w:val="single" w:sz="4" w:space="0" w:color="auto"/>
              <w:bottom w:val="nil"/>
              <w:right w:val="single" w:sz="4" w:space="0" w:color="auto"/>
            </w:tcBorders>
            <w:shd w:val="clear" w:color="000000" w:fill="FFFFFF"/>
            <w:hideMark/>
          </w:tcPr>
          <w:p w14:paraId="2FFC900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72D3455"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6C3D5CA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○気体検知管、石灰水の使い方を知る。</w:t>
            </w:r>
            <w:r>
              <w:rPr>
                <w:rFonts w:ascii="游ゴシック" w:eastAsia="游ゴシック" w:hAnsi="游ゴシック" w:hint="eastAsia"/>
                <w:sz w:val="22"/>
                <w:szCs w:val="22"/>
              </w:rPr>
              <w:br/>
              <w:t>○燃やす前と燃やした後の空気をいろいろな方法で調べる。</w:t>
            </w:r>
            <w:r>
              <w:rPr>
                <w:rFonts w:ascii="游ゴシック" w:eastAsia="游ゴシック" w:hAnsi="游ゴシック" w:hint="eastAsia"/>
                <w:sz w:val="22"/>
                <w:szCs w:val="22"/>
              </w:rPr>
              <w:br/>
              <w:t xml:space="preserve">　◆ 実験</w:t>
            </w:r>
            <w:r>
              <w:rPr>
                <w:rFonts w:ascii="游ゴシック" w:eastAsia="游ゴシック" w:hAnsi="游ゴシック" w:hint="eastAsia"/>
                <w:sz w:val="22"/>
                <w:szCs w:val="22"/>
              </w:rPr>
              <w:br/>
              <w:t>○物が燃える前と燃えた後の空気には、どのような違いがあるか、結果を基に話し合う。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09190A6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燃焼の仕組みについて、観察、実験などの目的に応じて、器具や機器などを選択して、正しく扱いながら調べ、それらの過程や得られた結果を適切に記録している。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3CB26B51" w14:textId="77777777" w:rsidTr="001632B9">
        <w:trPr>
          <w:trHeight w:val="2660"/>
        </w:trPr>
        <w:tc>
          <w:tcPr>
            <w:tcW w:w="1780" w:type="dxa"/>
            <w:tcBorders>
              <w:top w:val="nil"/>
              <w:left w:val="single" w:sz="4" w:space="0" w:color="auto"/>
              <w:bottom w:val="nil"/>
              <w:right w:val="single" w:sz="4" w:space="0" w:color="auto"/>
            </w:tcBorders>
            <w:shd w:val="clear" w:color="000000" w:fill="FFFFFF"/>
            <w:hideMark/>
          </w:tcPr>
          <w:p w14:paraId="16619FC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A3A95D7"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74933411"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4E415DA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燃焼の仕組みについて、観察、実験などを行い、物が燃えたときの空気の変化について、より妥当な考えをつくりだし、表現するなどして問題解決している。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400D6E03" w14:textId="77777777" w:rsidTr="001632B9">
        <w:trPr>
          <w:trHeight w:val="1900"/>
        </w:trPr>
        <w:tc>
          <w:tcPr>
            <w:tcW w:w="1780" w:type="dxa"/>
            <w:tcBorders>
              <w:top w:val="nil"/>
              <w:left w:val="single" w:sz="4" w:space="0" w:color="auto"/>
              <w:bottom w:val="nil"/>
              <w:right w:val="single" w:sz="4" w:space="0" w:color="auto"/>
            </w:tcBorders>
            <w:shd w:val="clear" w:color="000000" w:fill="FFFFFF"/>
            <w:hideMark/>
          </w:tcPr>
          <w:p w14:paraId="23CBDD3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5EF34CB1"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36D212D8"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3429BB9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植物体が燃えるときには、空気中の酸素が使われて二酸化炭素ができることを理解している。</w:t>
            </w:r>
            <w:r>
              <w:rPr>
                <w:rFonts w:ascii="游ゴシック" w:eastAsia="游ゴシック" w:hAnsi="游ゴシック" w:hint="eastAsia"/>
                <w:sz w:val="22"/>
                <w:szCs w:val="22"/>
              </w:rPr>
              <w:br/>
              <w:t>〈発言分析・記述分析〉</w:t>
            </w:r>
          </w:p>
        </w:tc>
      </w:tr>
      <w:tr w:rsidR="001632B9" w14:paraId="5386A40F" w14:textId="77777777" w:rsidTr="001632B9">
        <w:trPr>
          <w:trHeight w:val="1520"/>
        </w:trPr>
        <w:tc>
          <w:tcPr>
            <w:tcW w:w="1780" w:type="dxa"/>
            <w:tcBorders>
              <w:top w:val="nil"/>
              <w:left w:val="single" w:sz="4" w:space="0" w:color="auto"/>
              <w:bottom w:val="nil"/>
              <w:right w:val="single" w:sz="4" w:space="0" w:color="auto"/>
            </w:tcBorders>
            <w:shd w:val="clear" w:color="000000" w:fill="FFFFFF"/>
            <w:hideMark/>
          </w:tcPr>
          <w:p w14:paraId="5E4235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9A4D2F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p w14:paraId="2D148CE5" w14:textId="615AE6BB"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８</w:t>
            </w:r>
          </w:p>
        </w:tc>
        <w:tc>
          <w:tcPr>
            <w:tcW w:w="3880" w:type="dxa"/>
            <w:tcBorders>
              <w:top w:val="nil"/>
              <w:left w:val="nil"/>
              <w:bottom w:val="single" w:sz="4" w:space="0" w:color="auto"/>
              <w:right w:val="single" w:sz="4" w:space="0" w:color="auto"/>
            </w:tcBorders>
            <w:shd w:val="clear" w:color="000000" w:fill="FFFFFF"/>
            <w:hideMark/>
          </w:tcPr>
          <w:p w14:paraId="086E02F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○深めよう「空気の変化を図に表してみよう！」を行う。</w:t>
            </w:r>
          </w:p>
        </w:tc>
        <w:tc>
          <w:tcPr>
            <w:tcW w:w="3880" w:type="dxa"/>
            <w:tcBorders>
              <w:top w:val="nil"/>
              <w:left w:val="nil"/>
              <w:bottom w:val="single" w:sz="4" w:space="0" w:color="auto"/>
              <w:right w:val="single" w:sz="4" w:space="0" w:color="auto"/>
            </w:tcBorders>
            <w:shd w:val="clear" w:color="000000" w:fill="FFFFFF"/>
            <w:hideMark/>
          </w:tcPr>
          <w:p w14:paraId="7F75568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燃焼の仕組みについて学んだことを学習や生活に生かそうとしている。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59016A83"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6F50B3E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0779985"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９</w:t>
            </w:r>
          </w:p>
          <w:p w14:paraId="0611B62E" w14:textId="7A37622D"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１０</w:t>
            </w:r>
          </w:p>
        </w:tc>
        <w:tc>
          <w:tcPr>
            <w:tcW w:w="3880" w:type="dxa"/>
            <w:tcBorders>
              <w:top w:val="nil"/>
              <w:left w:val="nil"/>
              <w:bottom w:val="single" w:sz="4" w:space="0" w:color="auto"/>
              <w:right w:val="single" w:sz="4" w:space="0" w:color="auto"/>
            </w:tcBorders>
            <w:shd w:val="clear" w:color="000000" w:fill="FFFFFF"/>
            <w:hideMark/>
          </w:tcPr>
          <w:p w14:paraId="7086A48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○深めよう「線こうで調べてみよう！」を行う。</w:t>
            </w:r>
          </w:p>
        </w:tc>
        <w:tc>
          <w:tcPr>
            <w:tcW w:w="3880" w:type="dxa"/>
            <w:tcBorders>
              <w:top w:val="nil"/>
              <w:left w:val="nil"/>
              <w:bottom w:val="single" w:sz="4" w:space="0" w:color="auto"/>
              <w:right w:val="single" w:sz="4" w:space="0" w:color="auto"/>
            </w:tcBorders>
            <w:shd w:val="clear" w:color="000000" w:fill="FFFFFF"/>
            <w:hideMark/>
          </w:tcPr>
          <w:p w14:paraId="7861BFA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燃焼の仕組みについて学んだことを学習や生活に生かそうとしている。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542FE2AC" w14:textId="77777777" w:rsidTr="001632B9">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26601A8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FE58474" w14:textId="5C0C9998"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１１</w:t>
            </w:r>
          </w:p>
        </w:tc>
        <w:tc>
          <w:tcPr>
            <w:tcW w:w="3880" w:type="dxa"/>
            <w:tcBorders>
              <w:top w:val="nil"/>
              <w:left w:val="nil"/>
              <w:bottom w:val="single" w:sz="4" w:space="0" w:color="auto"/>
              <w:right w:val="single" w:sz="4" w:space="0" w:color="auto"/>
            </w:tcBorders>
            <w:shd w:val="clear" w:color="000000" w:fill="FFFFFF"/>
            <w:hideMark/>
          </w:tcPr>
          <w:p w14:paraId="33173BD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1D5EAD6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燃焼の仕組みについて学んだことを学習や生活に生かそうとしている。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411D656F" w14:textId="04218EB7"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0EAA3539"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518C4E71" w14:textId="2B7D83AA"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２ 植物の体のつくりとはたらき①日光との関わり　（指導時期５月・</w:t>
            </w:r>
            <w:r w:rsidR="003F79DB">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時間）</w:t>
            </w:r>
          </w:p>
        </w:tc>
      </w:tr>
      <w:tr w:rsidR="001632B9" w14:paraId="4FA008C2" w14:textId="77777777" w:rsidTr="001632B9">
        <w:trPr>
          <w:trHeight w:val="400"/>
        </w:trPr>
        <w:tc>
          <w:tcPr>
            <w:tcW w:w="1780" w:type="dxa"/>
            <w:tcBorders>
              <w:top w:val="nil"/>
              <w:left w:val="nil"/>
              <w:bottom w:val="nil"/>
              <w:right w:val="nil"/>
            </w:tcBorders>
            <w:shd w:val="clear" w:color="000000" w:fill="FFFFFF"/>
            <w:noWrap/>
            <w:hideMark/>
          </w:tcPr>
          <w:p w14:paraId="6C789BB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9FBE5D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FAC97C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B48B6F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5382A943"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497CCAF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体のつくりと葉で養分をつくる働きに着目して、生命を維持する働きを多面的に調べる活動を通して、植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60289859" w14:textId="77777777" w:rsidTr="001632B9">
        <w:trPr>
          <w:trHeight w:val="100"/>
        </w:trPr>
        <w:tc>
          <w:tcPr>
            <w:tcW w:w="1780" w:type="dxa"/>
            <w:tcBorders>
              <w:top w:val="nil"/>
              <w:left w:val="nil"/>
              <w:bottom w:val="nil"/>
              <w:right w:val="nil"/>
            </w:tcBorders>
            <w:shd w:val="clear" w:color="000000" w:fill="FFFFFF"/>
            <w:hideMark/>
          </w:tcPr>
          <w:p w14:paraId="194E01B6"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60A460DB"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D24A52D"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21E16D3E"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6B047451"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96A59"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7218DE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D4DD241"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D87BA57"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4186CC26"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24EF4A0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成長と日光との関わり</w:t>
            </w:r>
          </w:p>
        </w:tc>
        <w:tc>
          <w:tcPr>
            <w:tcW w:w="660" w:type="dxa"/>
            <w:tcBorders>
              <w:top w:val="nil"/>
              <w:left w:val="nil"/>
              <w:bottom w:val="single" w:sz="4" w:space="0" w:color="auto"/>
              <w:right w:val="single" w:sz="4" w:space="0" w:color="auto"/>
            </w:tcBorders>
            <w:shd w:val="clear" w:color="000000" w:fill="D9D9D9"/>
            <w:hideMark/>
          </w:tcPr>
          <w:p w14:paraId="0AF7B91A"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5C84C3A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○ジャガイモ畑の様子を見て気付いたことを話し合う。</w:t>
            </w:r>
          </w:p>
        </w:tc>
        <w:tc>
          <w:tcPr>
            <w:tcW w:w="3880" w:type="dxa"/>
            <w:tcBorders>
              <w:top w:val="single" w:sz="4" w:space="0" w:color="auto"/>
              <w:left w:val="nil"/>
              <w:bottom w:val="single" w:sz="4" w:space="0" w:color="auto"/>
              <w:right w:val="single" w:sz="4" w:space="0" w:color="auto"/>
            </w:tcBorders>
            <w:shd w:val="clear" w:color="000000" w:fill="FFFFFF"/>
            <w:hideMark/>
          </w:tcPr>
          <w:p w14:paraId="6C52DA1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植物の体のつくりと働きについての事物・現象に進んで関わり、粘り強く、他者と関わりながら問題解決しようとしている。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5F8A2F14"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6B52B56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F071ED1"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2F361A7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○日光と、葉にできる養分を関係付けて調べる。</w:t>
            </w:r>
            <w:r>
              <w:rPr>
                <w:rFonts w:ascii="游ゴシック" w:eastAsia="游ゴシック" w:hAnsi="游ゴシック" w:hint="eastAsia"/>
                <w:sz w:val="22"/>
                <w:szCs w:val="22"/>
              </w:rPr>
              <w:br/>
              <w:t xml:space="preserve">　◆ 実験</w:t>
            </w:r>
            <w:r>
              <w:rPr>
                <w:rFonts w:ascii="游ゴシック" w:eastAsia="游ゴシック" w:hAnsi="游ゴシック" w:hint="eastAsia"/>
                <w:sz w:val="22"/>
                <w:szCs w:val="22"/>
              </w:rPr>
              <w:br/>
              <w:t>○植物の葉に日光が当たると、葉にデンプンができるか、結果を基に話し合う。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49A1CED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植物の体のつくりと働きについて問題を見いだし、予想や仮説を基に、解決の方法を発想し、表現するなどして問題解決している。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31F579A4"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533D0BF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68004284"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6D04A89A"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66C5164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植物の体のつくりと働きについて、観察、実験などの目的に応じて、器具や機器などを選択して、正しく扱いながら調べ、それらの過程や得られた結果を適切に記録している。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0BC35EE5"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3148511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E5C726B"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7B9E4524"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01CF60D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植物の体のつくりと働きについて、観察、実験などを行い、体のつくりと葉で養分をつくる働きについて、より妥当な考えをつくりだし、表現するなどして問題解決している。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7E8FE885"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611C268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0FFFB1E7"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5F58A86F"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6742890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植物の葉に日光が当たるとデンプンができることを理解している。</w:t>
            </w:r>
            <w:r>
              <w:rPr>
                <w:rFonts w:ascii="游ゴシック" w:eastAsia="游ゴシック" w:hAnsi="游ゴシック" w:hint="eastAsia"/>
                <w:sz w:val="22"/>
                <w:szCs w:val="22"/>
              </w:rPr>
              <w:br/>
              <w:t>〈発言分析・記述分析〉</w:t>
            </w:r>
          </w:p>
        </w:tc>
      </w:tr>
      <w:tr w:rsidR="001632B9" w14:paraId="23A9E4AF" w14:textId="77777777" w:rsidTr="001632B9">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71D836B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50F1C7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p>
          <w:p w14:paraId="0EB8FDC1" w14:textId="3C868543"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６</w:t>
            </w:r>
          </w:p>
        </w:tc>
        <w:tc>
          <w:tcPr>
            <w:tcW w:w="3880" w:type="dxa"/>
            <w:tcBorders>
              <w:top w:val="nil"/>
              <w:left w:val="nil"/>
              <w:bottom w:val="single" w:sz="4" w:space="0" w:color="auto"/>
              <w:right w:val="single" w:sz="4" w:space="0" w:color="auto"/>
            </w:tcBorders>
            <w:shd w:val="clear" w:color="000000" w:fill="FFFFFF"/>
            <w:hideMark/>
          </w:tcPr>
          <w:p w14:paraId="69EB89C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0C11D87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植物の体のつくりと働きについて学んだことを学習や生活に生かそうとしている。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14AC95CB" w14:textId="166CC59E"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D2A53F6"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510663AA" w14:textId="77777777" w:rsidR="001632B9" w:rsidRDefault="001632B9" w:rsidP="00692523">
            <w:pPr>
              <w:spacing w:line="320" w:lineRule="exact"/>
              <w:rPr>
                <w:rFonts w:ascii="游ゴシック" w:eastAsia="游ゴシック" w:hAnsi="游ゴシック"/>
                <w:b/>
                <w:bCs/>
                <w:color w:val="FFFFFF"/>
                <w:sz w:val="22"/>
                <w:szCs w:val="22"/>
              </w:rPr>
            </w:pPr>
            <w:bookmarkStart w:id="0" w:name="RANGE!A1:D25"/>
            <w:r>
              <w:rPr>
                <w:rFonts w:ascii="游ゴシック" w:eastAsia="游ゴシック" w:hAnsi="游ゴシック" w:hint="eastAsia"/>
                <w:b/>
                <w:bCs/>
                <w:color w:val="FFFFFF"/>
                <w:sz w:val="22"/>
                <w:szCs w:val="22"/>
              </w:rPr>
              <w:t>３ 人やほかの動物の体のつくりとはたらき　（指導時期５～６月・10時間）</w:t>
            </w:r>
            <w:bookmarkEnd w:id="0"/>
          </w:p>
        </w:tc>
      </w:tr>
      <w:tr w:rsidR="001632B9" w14:paraId="67FB3540" w14:textId="77777777" w:rsidTr="001632B9">
        <w:trPr>
          <w:trHeight w:val="400"/>
        </w:trPr>
        <w:tc>
          <w:tcPr>
            <w:tcW w:w="1780" w:type="dxa"/>
            <w:tcBorders>
              <w:top w:val="nil"/>
              <w:left w:val="nil"/>
              <w:bottom w:val="nil"/>
              <w:right w:val="nil"/>
            </w:tcBorders>
            <w:shd w:val="clear" w:color="000000" w:fill="FFFFFF"/>
            <w:noWrap/>
            <w:hideMark/>
          </w:tcPr>
          <w:p w14:paraId="16A941C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764E579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6845C2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ED04BD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6DC51DBB"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2B36BB8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体のつくりと呼吸、消化、排出及び循環の働きに着目して、生命を維持する働きを多面的に調べる活動を通して、人や他の動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1DBAF74D" w14:textId="77777777" w:rsidTr="001632B9">
        <w:trPr>
          <w:trHeight w:val="100"/>
        </w:trPr>
        <w:tc>
          <w:tcPr>
            <w:tcW w:w="1780" w:type="dxa"/>
            <w:tcBorders>
              <w:top w:val="nil"/>
              <w:left w:val="nil"/>
              <w:bottom w:val="nil"/>
              <w:right w:val="nil"/>
            </w:tcBorders>
            <w:shd w:val="clear" w:color="000000" w:fill="FFFFFF"/>
            <w:hideMark/>
          </w:tcPr>
          <w:p w14:paraId="2975E234"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2A73A4E2"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1892A39"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625A86B"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6F35A725" w14:textId="77777777" w:rsidTr="001632B9">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28AE042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6E1914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68F0D1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8F6CD7B"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4395914A" w14:textId="77777777" w:rsidTr="001632B9">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785A30D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１吸った空気のゆくえ</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3711D3B9"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1F42BA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○激しく運動をしたときに体にどのような変化が起こったか、気付いたことを話し合う。</w:t>
            </w:r>
            <w:r>
              <w:rPr>
                <w:rFonts w:ascii="游ゴシック" w:eastAsia="游ゴシック" w:hAnsi="游ゴシック" w:hint="eastAsia"/>
                <w:sz w:val="22"/>
                <w:szCs w:val="22"/>
              </w:rPr>
              <w:br/>
              <w:t>○吸う空気とはいた空気の違いをいろいろな方法で調べる。</w:t>
            </w:r>
            <w:r>
              <w:rPr>
                <w:rFonts w:ascii="游ゴシック" w:eastAsia="游ゴシック" w:hAnsi="游ゴシック" w:hint="eastAsia"/>
                <w:sz w:val="22"/>
                <w:szCs w:val="22"/>
              </w:rPr>
              <w:br/>
              <w:t xml:space="preserve">　◆ 実験1</w:t>
            </w:r>
            <w:r>
              <w:rPr>
                <w:rFonts w:ascii="游ゴシック" w:eastAsia="游ゴシック" w:hAnsi="游ゴシック" w:hint="eastAsia"/>
                <w:sz w:val="22"/>
                <w:szCs w:val="22"/>
              </w:rPr>
              <w:br/>
              <w:t>○人は、空気を吸ったりはいたりす</w:t>
            </w:r>
            <w:r>
              <w:rPr>
                <w:rFonts w:ascii="游ゴシック" w:eastAsia="游ゴシック" w:hAnsi="游ゴシック" w:hint="eastAsia"/>
                <w:sz w:val="22"/>
                <w:szCs w:val="22"/>
              </w:rPr>
              <w:lastRenderedPageBreak/>
              <w:t>るとき、何を取り入れ、何を出しているのか、結果を基に話し合う。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4F3BC8D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【態度】</w:t>
            </w:r>
            <w:r>
              <w:rPr>
                <w:rFonts w:ascii="游ゴシック" w:eastAsia="游ゴシック" w:hAnsi="游ゴシック" w:hint="eastAsia"/>
                <w:sz w:val="22"/>
                <w:szCs w:val="22"/>
              </w:rPr>
              <w:br/>
              <w:t>人や他の動物の体のつくりと働きについての事物・現象に進んで関わり、粘り強く、他者と関わりながら問題解決しようとしている。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4720F33B"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5BF396E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2AF0FFA6"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7A8C5413"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48255C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人や他の動物の体のつくりと働きについて、問題を見いだし、予想や仮説を基に、解決の方法を発想し、表現するなどして問題解決している。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0C509B06" w14:textId="77777777" w:rsidTr="001632B9">
        <w:trPr>
          <w:trHeight w:val="2660"/>
        </w:trPr>
        <w:tc>
          <w:tcPr>
            <w:tcW w:w="1780" w:type="dxa"/>
            <w:tcBorders>
              <w:top w:val="nil"/>
              <w:left w:val="single" w:sz="4" w:space="0" w:color="auto"/>
              <w:bottom w:val="single" w:sz="4" w:space="0" w:color="auto"/>
              <w:right w:val="single" w:sz="4" w:space="0" w:color="auto"/>
            </w:tcBorders>
            <w:shd w:val="clear" w:color="000000" w:fill="FFFFFF"/>
            <w:noWrap/>
            <w:hideMark/>
          </w:tcPr>
          <w:p w14:paraId="561FECB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1C9BB05"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tc>
        <w:tc>
          <w:tcPr>
            <w:tcW w:w="3880" w:type="dxa"/>
            <w:tcBorders>
              <w:top w:val="nil"/>
              <w:left w:val="nil"/>
              <w:bottom w:val="single" w:sz="4" w:space="0" w:color="auto"/>
              <w:right w:val="single" w:sz="4" w:space="0" w:color="auto"/>
            </w:tcBorders>
            <w:shd w:val="clear" w:color="000000" w:fill="FFFFFF"/>
            <w:hideMark/>
          </w:tcPr>
          <w:p w14:paraId="531876A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○酸素と二酸化炭素を出し入れする仕組みをいろいろな方法で調べる。</w:t>
            </w:r>
            <w:r>
              <w:rPr>
                <w:rFonts w:ascii="游ゴシック" w:eastAsia="游ゴシック" w:hAnsi="游ゴシック" w:hint="eastAsia"/>
                <w:sz w:val="22"/>
                <w:szCs w:val="22"/>
              </w:rPr>
              <w:br/>
              <w:t xml:space="preserve">　◆ 調べる1</w:t>
            </w:r>
            <w:r>
              <w:rPr>
                <w:rFonts w:ascii="游ゴシック" w:eastAsia="游ゴシック" w:hAnsi="游ゴシック" w:hint="eastAsia"/>
                <w:sz w:val="22"/>
                <w:szCs w:val="22"/>
              </w:rPr>
              <w:br/>
              <w:t>○人は、体の中のどこで、どのように、酸素と二酸化炭素を出し入れするのか、結果を基に話し合う。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nil"/>
              <w:right w:val="single" w:sz="4" w:space="0" w:color="auto"/>
            </w:tcBorders>
            <w:shd w:val="clear" w:color="000000" w:fill="FFFFFF"/>
            <w:hideMark/>
          </w:tcPr>
          <w:p w14:paraId="6C8D85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体内に酸素が取り入れられ、体外に二酸化炭素などが出されていることを理解している。</w:t>
            </w:r>
            <w:r>
              <w:rPr>
                <w:rFonts w:ascii="游ゴシック" w:eastAsia="游ゴシック" w:hAnsi="游ゴシック" w:hint="eastAsia"/>
                <w:sz w:val="22"/>
                <w:szCs w:val="22"/>
              </w:rPr>
              <w:br/>
              <w:t>〈発言分析・記述分析〉</w:t>
            </w:r>
          </w:p>
        </w:tc>
      </w:tr>
      <w:tr w:rsidR="001632B9" w14:paraId="210DF503" w14:textId="77777777" w:rsidTr="001632B9">
        <w:trPr>
          <w:trHeight w:val="2660"/>
        </w:trPr>
        <w:tc>
          <w:tcPr>
            <w:tcW w:w="1780" w:type="dxa"/>
            <w:tcBorders>
              <w:top w:val="nil"/>
              <w:left w:val="single" w:sz="4" w:space="0" w:color="auto"/>
              <w:bottom w:val="single" w:sz="4" w:space="0" w:color="auto"/>
              <w:right w:val="single" w:sz="4" w:space="0" w:color="auto"/>
            </w:tcBorders>
            <w:shd w:val="clear" w:color="000000" w:fill="FFFFFF"/>
            <w:hideMark/>
          </w:tcPr>
          <w:p w14:paraId="0B57F64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２血液中にとり入れられた酸素のゆくえ</w:t>
            </w:r>
          </w:p>
        </w:tc>
        <w:tc>
          <w:tcPr>
            <w:tcW w:w="660" w:type="dxa"/>
            <w:tcBorders>
              <w:top w:val="nil"/>
              <w:left w:val="nil"/>
              <w:bottom w:val="single" w:sz="4" w:space="0" w:color="auto"/>
              <w:right w:val="single" w:sz="4" w:space="0" w:color="auto"/>
            </w:tcBorders>
            <w:shd w:val="clear" w:color="000000" w:fill="D9D9D9"/>
            <w:hideMark/>
          </w:tcPr>
          <w:p w14:paraId="48906F2A"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r>
              <w:rPr>
                <w:rFonts w:ascii="游ゴシック" w:eastAsia="游ゴシック" w:hAnsi="游ゴシック" w:hint="eastAsia"/>
                <w:sz w:val="22"/>
                <w:szCs w:val="22"/>
              </w:rPr>
              <w:br/>
              <w:t>5</w:t>
            </w:r>
          </w:p>
        </w:tc>
        <w:tc>
          <w:tcPr>
            <w:tcW w:w="3880" w:type="dxa"/>
            <w:tcBorders>
              <w:top w:val="nil"/>
              <w:left w:val="nil"/>
              <w:bottom w:val="single" w:sz="4" w:space="0" w:color="auto"/>
              <w:right w:val="single" w:sz="4" w:space="0" w:color="auto"/>
            </w:tcBorders>
            <w:shd w:val="clear" w:color="000000" w:fill="FFFFFF"/>
            <w:hideMark/>
          </w:tcPr>
          <w:p w14:paraId="680588E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○酸素が体の中を運ばれる仕組みをいろいろな方法で調べる。</w:t>
            </w:r>
            <w:r>
              <w:rPr>
                <w:rFonts w:ascii="游ゴシック" w:eastAsia="游ゴシック" w:hAnsi="游ゴシック" w:hint="eastAsia"/>
                <w:sz w:val="22"/>
                <w:szCs w:val="22"/>
              </w:rPr>
              <w:br/>
              <w:t xml:space="preserve">　◆ 実験2</w:t>
            </w:r>
            <w:r>
              <w:rPr>
                <w:rFonts w:ascii="游ゴシック" w:eastAsia="游ゴシック" w:hAnsi="游ゴシック" w:hint="eastAsia"/>
                <w:sz w:val="22"/>
                <w:szCs w:val="22"/>
              </w:rPr>
              <w:br/>
              <w:t>○酸素は、どのような仕組みで、体のどこへ運ばれるのか、結果を基に話し合う。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single" w:sz="4" w:space="0" w:color="auto"/>
              <w:right w:val="single" w:sz="4" w:space="0" w:color="auto"/>
            </w:tcBorders>
            <w:shd w:val="clear" w:color="000000" w:fill="FFFFFF"/>
            <w:hideMark/>
          </w:tcPr>
          <w:p w14:paraId="37610BC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人や他の動物の体のつくりと働きについて、観察、実験などを行い、体のつくりと循環の働きについて、より妥当な考えをつくりだし、表現するなどして問題解決している。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4DAFCCFA" w14:textId="77777777" w:rsidTr="001632B9">
        <w:trPr>
          <w:trHeight w:val="2660"/>
        </w:trPr>
        <w:tc>
          <w:tcPr>
            <w:tcW w:w="1780" w:type="dxa"/>
            <w:tcBorders>
              <w:top w:val="nil"/>
              <w:left w:val="single" w:sz="4" w:space="0" w:color="auto"/>
              <w:bottom w:val="nil"/>
              <w:right w:val="single" w:sz="4" w:space="0" w:color="auto"/>
            </w:tcBorders>
            <w:shd w:val="clear" w:color="000000" w:fill="FFFFFF"/>
            <w:hideMark/>
          </w:tcPr>
          <w:p w14:paraId="2F7D498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３食べたもののゆくえ</w:t>
            </w:r>
          </w:p>
        </w:tc>
        <w:tc>
          <w:tcPr>
            <w:tcW w:w="660" w:type="dxa"/>
            <w:tcBorders>
              <w:top w:val="nil"/>
              <w:left w:val="nil"/>
              <w:bottom w:val="single" w:sz="4" w:space="0" w:color="auto"/>
              <w:right w:val="single" w:sz="4" w:space="0" w:color="auto"/>
            </w:tcBorders>
            <w:shd w:val="clear" w:color="000000" w:fill="D9D9D9"/>
            <w:hideMark/>
          </w:tcPr>
          <w:p w14:paraId="7479DCC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6</w:t>
            </w:r>
          </w:p>
        </w:tc>
        <w:tc>
          <w:tcPr>
            <w:tcW w:w="3880" w:type="dxa"/>
            <w:tcBorders>
              <w:top w:val="nil"/>
              <w:left w:val="nil"/>
              <w:bottom w:val="single" w:sz="4" w:space="0" w:color="auto"/>
              <w:right w:val="single" w:sz="4" w:space="0" w:color="auto"/>
            </w:tcBorders>
            <w:shd w:val="clear" w:color="000000" w:fill="FFFFFF"/>
            <w:hideMark/>
          </w:tcPr>
          <w:p w14:paraId="02170B3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○デンプンと唾液の働きの関係を調べる。</w:t>
            </w:r>
          </w:p>
        </w:tc>
        <w:tc>
          <w:tcPr>
            <w:tcW w:w="3880" w:type="dxa"/>
            <w:tcBorders>
              <w:top w:val="nil"/>
              <w:left w:val="nil"/>
              <w:bottom w:val="nil"/>
              <w:right w:val="single" w:sz="4" w:space="0" w:color="auto"/>
            </w:tcBorders>
            <w:shd w:val="clear" w:color="000000" w:fill="FFFFFF"/>
            <w:hideMark/>
          </w:tcPr>
          <w:p w14:paraId="4915356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人や他の動物の体のつくりと働きについて、観察、実験などの目的に応じて、器具や機器などを選択して、正しく扱いながら調べ、それらの過程や得られた結果を適切に記録している。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21F9A244"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6C5761A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6F49D41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p>
        </w:tc>
        <w:tc>
          <w:tcPr>
            <w:tcW w:w="3880" w:type="dxa"/>
            <w:tcBorders>
              <w:top w:val="nil"/>
              <w:left w:val="nil"/>
              <w:bottom w:val="nil"/>
              <w:right w:val="single" w:sz="4" w:space="0" w:color="auto"/>
            </w:tcBorders>
            <w:shd w:val="clear" w:color="000000" w:fill="FFFFFF"/>
            <w:hideMark/>
          </w:tcPr>
          <w:p w14:paraId="7E59D4B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○消化と吸収の仕組みをいろいろな方法で調べる。</w:t>
            </w:r>
            <w:r>
              <w:rPr>
                <w:rFonts w:ascii="游ゴシック" w:eastAsia="游ゴシック" w:hAnsi="游ゴシック" w:hint="eastAsia"/>
                <w:sz w:val="22"/>
                <w:szCs w:val="22"/>
              </w:rPr>
              <w:br/>
              <w:t xml:space="preserve">　◆ 調べる２</w:t>
            </w:r>
            <w:r>
              <w:rPr>
                <w:rFonts w:ascii="游ゴシック" w:eastAsia="游ゴシック" w:hAnsi="游ゴシック" w:hint="eastAsia"/>
                <w:sz w:val="22"/>
                <w:szCs w:val="22"/>
              </w:rPr>
              <w:br/>
              <w:t>○食べ物は、口を通った後、体の中でどのように消化され、吸収されるのか、結果を基に話し合う。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nil"/>
              <w:right w:val="single" w:sz="4" w:space="0" w:color="auto"/>
            </w:tcBorders>
            <w:shd w:val="clear" w:color="000000" w:fill="FFFFFF"/>
            <w:hideMark/>
          </w:tcPr>
          <w:p w14:paraId="5742350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食べ物は、口、胃、腸などを通る間に消化、吸収され、吸収されなかった物は排出されることを理解している。</w:t>
            </w:r>
            <w:r>
              <w:rPr>
                <w:rFonts w:ascii="游ゴシック" w:eastAsia="游ゴシック" w:hAnsi="游ゴシック" w:hint="eastAsia"/>
                <w:sz w:val="22"/>
                <w:szCs w:val="22"/>
              </w:rPr>
              <w:br/>
              <w:t>〈発言分析・記述分析〉</w:t>
            </w:r>
          </w:p>
        </w:tc>
      </w:tr>
      <w:tr w:rsidR="001632B9" w14:paraId="41633D7B"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00D2D82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single" w:sz="4" w:space="0" w:color="auto"/>
              <w:left w:val="nil"/>
              <w:bottom w:val="single" w:sz="4" w:space="0" w:color="auto"/>
              <w:right w:val="single" w:sz="4" w:space="0" w:color="auto"/>
            </w:tcBorders>
            <w:shd w:val="clear" w:color="000000" w:fill="D9D9D9"/>
            <w:hideMark/>
          </w:tcPr>
          <w:p w14:paraId="33BC2F8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8</w:t>
            </w:r>
          </w:p>
        </w:tc>
        <w:tc>
          <w:tcPr>
            <w:tcW w:w="3880" w:type="dxa"/>
            <w:tcBorders>
              <w:top w:val="single" w:sz="4" w:space="0" w:color="auto"/>
              <w:left w:val="nil"/>
              <w:bottom w:val="single" w:sz="4" w:space="0" w:color="auto"/>
              <w:right w:val="single" w:sz="4" w:space="0" w:color="auto"/>
            </w:tcBorders>
            <w:shd w:val="clear" w:color="000000" w:fill="FFFFFF"/>
            <w:hideMark/>
          </w:tcPr>
          <w:p w14:paraId="55775D0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○養分が運ばれる仕組みをいろいろな方法で調べる。</w:t>
            </w:r>
            <w:r>
              <w:rPr>
                <w:rFonts w:ascii="游ゴシック" w:eastAsia="游ゴシック" w:hAnsi="游ゴシック" w:hint="eastAsia"/>
                <w:sz w:val="22"/>
                <w:szCs w:val="22"/>
              </w:rPr>
              <w:br/>
              <w:t xml:space="preserve">　◆ 調べる3</w:t>
            </w:r>
            <w:r>
              <w:rPr>
                <w:rFonts w:ascii="游ゴシック" w:eastAsia="游ゴシック" w:hAnsi="游ゴシック" w:hint="eastAsia"/>
                <w:sz w:val="22"/>
                <w:szCs w:val="22"/>
              </w:rPr>
              <w:br/>
              <w:t>○養分は、血液に吸収された後、どのような仕組みで、体のどこへ運ばれるのか、結果を基に話し合う。</w:t>
            </w:r>
            <w:r>
              <w:rPr>
                <w:rFonts w:ascii="游ゴシック" w:eastAsia="游ゴシック" w:hAnsi="游ゴシック" w:hint="eastAsia"/>
                <w:sz w:val="22"/>
                <w:szCs w:val="22"/>
              </w:rPr>
              <w:br/>
              <w:t xml:space="preserve">　★考察</w:t>
            </w:r>
          </w:p>
        </w:tc>
        <w:tc>
          <w:tcPr>
            <w:tcW w:w="3880" w:type="dxa"/>
            <w:tcBorders>
              <w:top w:val="single" w:sz="4" w:space="0" w:color="auto"/>
              <w:left w:val="nil"/>
              <w:bottom w:val="single" w:sz="4" w:space="0" w:color="auto"/>
              <w:right w:val="single" w:sz="4" w:space="0" w:color="auto"/>
            </w:tcBorders>
            <w:shd w:val="clear" w:color="000000" w:fill="FFFFFF"/>
            <w:hideMark/>
          </w:tcPr>
          <w:p w14:paraId="5F39A45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血液は、心臓の働きで体内を巡り、養分、酸素及び二酸化炭素などを運んでいることを理解している。</w:t>
            </w:r>
            <w:r>
              <w:rPr>
                <w:rFonts w:ascii="游ゴシック" w:eastAsia="游ゴシック" w:hAnsi="游ゴシック" w:hint="eastAsia"/>
                <w:sz w:val="22"/>
                <w:szCs w:val="22"/>
              </w:rPr>
              <w:br/>
              <w:t>〈発言分析・記述分析〉</w:t>
            </w:r>
          </w:p>
        </w:tc>
      </w:tr>
      <w:tr w:rsidR="001632B9" w14:paraId="4E7D0344" w14:textId="77777777" w:rsidTr="001632B9">
        <w:trPr>
          <w:trHeight w:val="1900"/>
        </w:trPr>
        <w:tc>
          <w:tcPr>
            <w:tcW w:w="1780" w:type="dxa"/>
            <w:tcBorders>
              <w:top w:val="single" w:sz="4" w:space="0" w:color="auto"/>
              <w:left w:val="single" w:sz="4" w:space="0" w:color="auto"/>
              <w:bottom w:val="nil"/>
              <w:right w:val="single" w:sz="4" w:space="0" w:color="auto"/>
            </w:tcBorders>
            <w:shd w:val="clear" w:color="000000" w:fill="FFFFFF"/>
            <w:hideMark/>
          </w:tcPr>
          <w:p w14:paraId="173A6C4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4 臓器の関わり</w:t>
            </w:r>
          </w:p>
        </w:tc>
        <w:tc>
          <w:tcPr>
            <w:tcW w:w="660" w:type="dxa"/>
            <w:tcBorders>
              <w:top w:val="nil"/>
              <w:left w:val="nil"/>
              <w:bottom w:val="nil"/>
              <w:right w:val="single" w:sz="4" w:space="0" w:color="auto"/>
            </w:tcBorders>
            <w:shd w:val="clear" w:color="000000" w:fill="D9D9D9"/>
            <w:hideMark/>
          </w:tcPr>
          <w:p w14:paraId="3758BC6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9</w:t>
            </w:r>
          </w:p>
        </w:tc>
        <w:tc>
          <w:tcPr>
            <w:tcW w:w="3880" w:type="dxa"/>
            <w:tcBorders>
              <w:top w:val="nil"/>
              <w:left w:val="nil"/>
              <w:bottom w:val="nil"/>
              <w:right w:val="single" w:sz="4" w:space="0" w:color="auto"/>
            </w:tcBorders>
            <w:shd w:val="clear" w:color="000000" w:fill="FFFFFF"/>
            <w:hideMark/>
          </w:tcPr>
          <w:p w14:paraId="6240A8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○体の中のいろいろな部分についてまとめる。</w:t>
            </w:r>
            <w:r>
              <w:rPr>
                <w:rFonts w:ascii="游ゴシック" w:eastAsia="游ゴシック" w:hAnsi="游ゴシック" w:hint="eastAsia"/>
                <w:sz w:val="22"/>
                <w:szCs w:val="22"/>
              </w:rPr>
              <w:br/>
              <w:t>○深めよう「ほかの動物の血液の流れを見てみよう！」を行う。</w:t>
            </w:r>
          </w:p>
        </w:tc>
        <w:tc>
          <w:tcPr>
            <w:tcW w:w="3880" w:type="dxa"/>
            <w:tcBorders>
              <w:top w:val="nil"/>
              <w:left w:val="nil"/>
              <w:bottom w:val="dotted" w:sz="4" w:space="0" w:color="auto"/>
              <w:right w:val="single" w:sz="4" w:space="0" w:color="auto"/>
            </w:tcBorders>
            <w:shd w:val="clear" w:color="000000" w:fill="FFFFFF"/>
            <w:hideMark/>
          </w:tcPr>
          <w:p w14:paraId="6596350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体内には、生命活動を維持するための様々な臓器があることを理解している。</w:t>
            </w:r>
            <w:r>
              <w:rPr>
                <w:rFonts w:ascii="游ゴシック" w:eastAsia="游ゴシック" w:hAnsi="游ゴシック" w:hint="eastAsia"/>
                <w:sz w:val="22"/>
                <w:szCs w:val="22"/>
              </w:rPr>
              <w:br/>
              <w:t>〈発言分析・記述分析〉</w:t>
            </w:r>
          </w:p>
        </w:tc>
      </w:tr>
      <w:tr w:rsidR="001632B9" w14:paraId="463769E7" w14:textId="77777777" w:rsidTr="001632B9">
        <w:trPr>
          <w:trHeight w:val="1900"/>
        </w:trPr>
        <w:tc>
          <w:tcPr>
            <w:tcW w:w="1780" w:type="dxa"/>
            <w:tcBorders>
              <w:top w:val="nil"/>
              <w:left w:val="single" w:sz="4" w:space="0" w:color="auto"/>
              <w:bottom w:val="single" w:sz="4" w:space="0" w:color="auto"/>
              <w:right w:val="single" w:sz="4" w:space="0" w:color="auto"/>
            </w:tcBorders>
            <w:shd w:val="clear" w:color="000000" w:fill="FFFFFF"/>
            <w:hideMark/>
          </w:tcPr>
          <w:p w14:paraId="2CF32A9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7B6738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7D7A8EC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61C463D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人や他の動物の体のつくりと働きについて学んだことを学習や生活に生かそうとしている。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444325FA" w14:textId="77777777" w:rsidTr="001632B9">
        <w:trPr>
          <w:trHeight w:val="1900"/>
        </w:trPr>
        <w:tc>
          <w:tcPr>
            <w:tcW w:w="1780" w:type="dxa"/>
            <w:tcBorders>
              <w:top w:val="nil"/>
              <w:left w:val="single" w:sz="4" w:space="0" w:color="auto"/>
              <w:bottom w:val="single" w:sz="4" w:space="0" w:color="auto"/>
              <w:right w:val="single" w:sz="4" w:space="0" w:color="auto"/>
            </w:tcBorders>
            <w:shd w:val="clear" w:color="auto" w:fill="auto"/>
            <w:hideMark/>
          </w:tcPr>
          <w:p w14:paraId="56E6963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71E7B6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10</w:t>
            </w:r>
          </w:p>
        </w:tc>
        <w:tc>
          <w:tcPr>
            <w:tcW w:w="3880" w:type="dxa"/>
            <w:tcBorders>
              <w:top w:val="nil"/>
              <w:left w:val="nil"/>
              <w:bottom w:val="single" w:sz="4" w:space="0" w:color="auto"/>
              <w:right w:val="single" w:sz="4" w:space="0" w:color="auto"/>
            </w:tcBorders>
            <w:shd w:val="clear" w:color="000000" w:fill="FFFFFF"/>
            <w:hideMark/>
          </w:tcPr>
          <w:p w14:paraId="1770DEB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01C99B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ype="page"/>
              <w:t>人や他の動物の体のつくりと働きについて学んだことを学習や生活に生かそうとしている。</w:t>
            </w:r>
            <w:r>
              <w:rPr>
                <w:rFonts w:ascii="游ゴシック" w:eastAsia="游ゴシック" w:hAnsi="游ゴシック" w:hint="eastAsia"/>
                <w:sz w:val="22"/>
                <w:szCs w:val="22"/>
              </w:rPr>
              <w:br w:type="page"/>
              <w:t>〈行動観察・発言分析・記述分析〉</w:t>
            </w:r>
          </w:p>
        </w:tc>
      </w:tr>
    </w:tbl>
    <w:p w14:paraId="060E2CBC" w14:textId="65E60EA5"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919AF99"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2375CBD7" w14:textId="175D9D2B"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４ 植物の体のつくりとはたらき②水との関わり　（指導時期６月・</w:t>
            </w:r>
            <w:r w:rsidR="003F79DB">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時間）</w:t>
            </w:r>
          </w:p>
        </w:tc>
      </w:tr>
      <w:tr w:rsidR="001632B9" w14:paraId="49AFAB62" w14:textId="77777777" w:rsidTr="001632B9">
        <w:trPr>
          <w:trHeight w:val="400"/>
        </w:trPr>
        <w:tc>
          <w:tcPr>
            <w:tcW w:w="1780" w:type="dxa"/>
            <w:tcBorders>
              <w:top w:val="nil"/>
              <w:left w:val="nil"/>
              <w:bottom w:val="nil"/>
              <w:right w:val="nil"/>
            </w:tcBorders>
            <w:shd w:val="clear" w:color="000000" w:fill="FFFFFF"/>
            <w:noWrap/>
            <w:hideMark/>
          </w:tcPr>
          <w:p w14:paraId="32BCD5F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11694CF5"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0FBA1FE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7265E28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2BAC4835"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34EA8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の体のつくりと体内の水などの行方に着目して、生命を維持する働きを多面的に調べる活動を通して、植物の体のつくりと働きについての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7E7A4F2C" w14:textId="77777777" w:rsidTr="001632B9">
        <w:trPr>
          <w:trHeight w:val="100"/>
        </w:trPr>
        <w:tc>
          <w:tcPr>
            <w:tcW w:w="1780" w:type="dxa"/>
            <w:tcBorders>
              <w:top w:val="nil"/>
              <w:left w:val="nil"/>
              <w:bottom w:val="nil"/>
              <w:right w:val="nil"/>
            </w:tcBorders>
            <w:shd w:val="clear" w:color="000000" w:fill="FFFFFF"/>
            <w:hideMark/>
          </w:tcPr>
          <w:p w14:paraId="75925CE6"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B02E64F"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94A16D4"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7A5A8A58"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08CD0B0F" w14:textId="77777777" w:rsidTr="001632B9">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353C38E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25FE1B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363F81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D322BF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33218CE9" w14:textId="77777777" w:rsidTr="001632B9">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3D2DE2A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成長と水との関わり</w:t>
            </w:r>
          </w:p>
        </w:tc>
        <w:tc>
          <w:tcPr>
            <w:tcW w:w="660" w:type="dxa"/>
            <w:vMerge w:val="restart"/>
            <w:tcBorders>
              <w:top w:val="nil"/>
              <w:left w:val="single" w:sz="4" w:space="0" w:color="auto"/>
              <w:bottom w:val="nil"/>
              <w:right w:val="single" w:sz="4" w:space="0" w:color="auto"/>
            </w:tcBorders>
            <w:shd w:val="clear" w:color="000000" w:fill="D9D9D9"/>
            <w:hideMark/>
          </w:tcPr>
          <w:p w14:paraId="245C7D27"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p>
        </w:tc>
        <w:tc>
          <w:tcPr>
            <w:tcW w:w="3880" w:type="dxa"/>
            <w:vMerge w:val="restart"/>
            <w:tcBorders>
              <w:top w:val="nil"/>
              <w:left w:val="single" w:sz="4" w:space="0" w:color="auto"/>
              <w:bottom w:val="nil"/>
              <w:right w:val="single" w:sz="4" w:space="0" w:color="auto"/>
            </w:tcBorders>
            <w:shd w:val="clear" w:color="000000" w:fill="FFFFFF"/>
            <w:hideMark/>
          </w:tcPr>
          <w:p w14:paraId="0B3A174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○しおれた植物に水を与えたときの様子について気付いたことを話し合う。</w:t>
            </w:r>
            <w:r>
              <w:rPr>
                <w:rFonts w:ascii="游ゴシック" w:eastAsia="游ゴシック" w:hAnsi="游ゴシック" w:hint="eastAsia"/>
                <w:sz w:val="22"/>
                <w:szCs w:val="22"/>
              </w:rPr>
              <w:br/>
              <w:t>○植物の体のつくりと水の通り道を関係付けて調べる。</w:t>
            </w:r>
            <w:r>
              <w:rPr>
                <w:rFonts w:ascii="游ゴシック" w:eastAsia="游ゴシック" w:hAnsi="游ゴシック" w:hint="eastAsia"/>
                <w:sz w:val="22"/>
                <w:szCs w:val="22"/>
              </w:rPr>
              <w:br/>
              <w:t xml:space="preserve">　◆ 実験1</w:t>
            </w:r>
            <w:r>
              <w:rPr>
                <w:rFonts w:ascii="游ゴシック" w:eastAsia="游ゴシック" w:hAnsi="游ゴシック" w:hint="eastAsia"/>
                <w:sz w:val="22"/>
                <w:szCs w:val="22"/>
              </w:rPr>
              <w:br/>
              <w:t>○根から取り入れた水は、植物の体</w:t>
            </w:r>
            <w:r>
              <w:rPr>
                <w:rFonts w:ascii="游ゴシック" w:eastAsia="游ゴシック" w:hAnsi="游ゴシック" w:hint="eastAsia"/>
                <w:sz w:val="22"/>
                <w:szCs w:val="22"/>
              </w:rPr>
              <w:lastRenderedPageBreak/>
              <w:t>のどこを通って、体全体に行きわたるのか、結果を基に話し合う。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4E9B33D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【態度】</w:t>
            </w:r>
            <w:r>
              <w:rPr>
                <w:rFonts w:ascii="游ゴシック" w:eastAsia="游ゴシック" w:hAnsi="游ゴシック" w:hint="eastAsia"/>
                <w:sz w:val="22"/>
                <w:szCs w:val="22"/>
              </w:rPr>
              <w:br/>
              <w:t>植物の体のつくりと働きについての事物・現象に進んで関わり、粘り強く、他者と関わりながら問題解決しようとしている。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5DFA3C6A"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2927A88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tcBorders>
              <w:top w:val="nil"/>
              <w:left w:val="single" w:sz="4" w:space="0" w:color="auto"/>
              <w:bottom w:val="nil"/>
              <w:right w:val="single" w:sz="4" w:space="0" w:color="auto"/>
            </w:tcBorders>
            <w:vAlign w:val="center"/>
            <w:hideMark/>
          </w:tcPr>
          <w:p w14:paraId="717818E1"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nil"/>
              <w:right w:val="single" w:sz="4" w:space="0" w:color="auto"/>
            </w:tcBorders>
            <w:vAlign w:val="center"/>
            <w:hideMark/>
          </w:tcPr>
          <w:p w14:paraId="275F5C89"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06DC3B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植物の体のつくりと働きについて、問題を見いだし、予想や仮説を基に、解決の方法を発想し、表現するなどして問題解決している。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28F3C83E"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63EC8EC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052EC4E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E43E25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○葉から水が出ていくか、条件を整えて調べる。</w:t>
            </w:r>
            <w:r>
              <w:rPr>
                <w:rFonts w:ascii="游ゴシック" w:eastAsia="游ゴシック" w:hAnsi="游ゴシック" w:hint="eastAsia"/>
                <w:sz w:val="22"/>
                <w:szCs w:val="22"/>
              </w:rPr>
              <w:br/>
              <w:t xml:space="preserve">　◆ 実験２</w:t>
            </w:r>
            <w:r>
              <w:rPr>
                <w:rFonts w:ascii="游ゴシック" w:eastAsia="游ゴシック" w:hAnsi="游ゴシック" w:hint="eastAsia"/>
                <w:sz w:val="22"/>
                <w:szCs w:val="22"/>
              </w:rPr>
              <w:br/>
              <w:t>○水は、葉まで行きわたった後どうなるか、結果を基に話し合う。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3D4F5EC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植物の体のつくりと働きについて、観察、実験などを行い、体のつくりと体内の水などの行方について、より妥当な考えをつくりだし、表現するなどして問題解決している。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75C7F6D4"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2B55C51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14770A01"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14:paraId="35C78B80"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33F7DC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根、茎及び葉には、水の通り道があり、根から吸い上げられた水は主に葉から蒸散により排出されることを理解している。</w:t>
            </w:r>
            <w:r>
              <w:rPr>
                <w:rFonts w:ascii="游ゴシック" w:eastAsia="游ゴシック" w:hAnsi="游ゴシック" w:hint="eastAsia"/>
                <w:sz w:val="22"/>
                <w:szCs w:val="22"/>
              </w:rPr>
              <w:br/>
              <w:t>〈発言分析・記述分析〉</w:t>
            </w:r>
          </w:p>
        </w:tc>
      </w:tr>
      <w:tr w:rsidR="001632B9" w14:paraId="781D2C2C"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1355192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42B3BE6C"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nil"/>
              <w:left w:val="nil"/>
              <w:bottom w:val="single" w:sz="4" w:space="0" w:color="auto"/>
              <w:right w:val="single" w:sz="4" w:space="0" w:color="auto"/>
            </w:tcBorders>
            <w:shd w:val="clear" w:color="000000" w:fill="FFFFFF"/>
            <w:hideMark/>
          </w:tcPr>
          <w:p w14:paraId="049CFE5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○葉の表面のつくりと水の出口を関係付けて調べる。</w:t>
            </w:r>
            <w:r>
              <w:rPr>
                <w:rFonts w:ascii="游ゴシック" w:eastAsia="游ゴシック" w:hAnsi="游ゴシック" w:hint="eastAsia"/>
                <w:sz w:val="22"/>
                <w:szCs w:val="22"/>
              </w:rPr>
              <w:br/>
              <w:t xml:space="preserve">　◆ 観察</w:t>
            </w:r>
            <w:r>
              <w:rPr>
                <w:rFonts w:ascii="游ゴシック" w:eastAsia="游ゴシック" w:hAnsi="游ゴシック" w:hint="eastAsia"/>
                <w:sz w:val="22"/>
                <w:szCs w:val="22"/>
              </w:rPr>
              <w:br/>
              <w:t>○水は、葉のどこから水蒸気として出ていくのか、結果を基に話し合う。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single" w:sz="4" w:space="0" w:color="auto"/>
              <w:right w:val="single" w:sz="4" w:space="0" w:color="auto"/>
            </w:tcBorders>
            <w:shd w:val="clear" w:color="000000" w:fill="FFFFFF"/>
            <w:hideMark/>
          </w:tcPr>
          <w:p w14:paraId="15D71A6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植物の体のつくりと働きについて、観察、実験などの目的に応じて、器具や機器などを選択して、正しく扱いながら調べ、それらの過程や得られた結果を適切に記録している。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679DF563" w14:textId="77777777" w:rsidTr="001632B9">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123481C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4A69BD1"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p>
          <w:p w14:paraId="0362A701" w14:textId="029D2266"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６</w:t>
            </w:r>
          </w:p>
        </w:tc>
        <w:tc>
          <w:tcPr>
            <w:tcW w:w="3880" w:type="dxa"/>
            <w:tcBorders>
              <w:top w:val="nil"/>
              <w:left w:val="nil"/>
              <w:bottom w:val="single" w:sz="4" w:space="0" w:color="auto"/>
              <w:right w:val="single" w:sz="4" w:space="0" w:color="auto"/>
            </w:tcBorders>
            <w:shd w:val="clear" w:color="000000" w:fill="FFFFFF"/>
            <w:hideMark/>
          </w:tcPr>
          <w:p w14:paraId="7AAD755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B7AF88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植物の体のつくりと働きについて学んだことを学習や生活に生かそうとしている。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50CAC226" w14:textId="45CCBE63"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7ABF99BA"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48081FFA" w14:textId="1816D7A2"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５ 生物と地球環境　（指導時期７月・</w:t>
            </w:r>
            <w:r w:rsidR="003F79DB">
              <w:rPr>
                <w:rFonts w:ascii="游ゴシック" w:eastAsia="游ゴシック" w:hAnsi="游ゴシック" w:hint="eastAsia"/>
                <w:b/>
                <w:bCs/>
                <w:color w:val="FFFFFF"/>
                <w:sz w:val="22"/>
                <w:szCs w:val="22"/>
              </w:rPr>
              <w:t>５</w:t>
            </w:r>
            <w:r>
              <w:rPr>
                <w:rFonts w:ascii="游ゴシック" w:eastAsia="游ゴシック" w:hAnsi="游ゴシック" w:hint="eastAsia"/>
                <w:b/>
                <w:bCs/>
                <w:color w:val="FFFFFF"/>
                <w:sz w:val="22"/>
                <w:szCs w:val="22"/>
              </w:rPr>
              <w:t>時間）</w:t>
            </w:r>
          </w:p>
        </w:tc>
      </w:tr>
      <w:tr w:rsidR="001632B9" w14:paraId="36856762" w14:textId="77777777" w:rsidTr="001632B9">
        <w:trPr>
          <w:trHeight w:val="400"/>
        </w:trPr>
        <w:tc>
          <w:tcPr>
            <w:tcW w:w="1780" w:type="dxa"/>
            <w:tcBorders>
              <w:top w:val="nil"/>
              <w:left w:val="nil"/>
              <w:bottom w:val="nil"/>
              <w:right w:val="nil"/>
            </w:tcBorders>
            <w:shd w:val="clear" w:color="000000" w:fill="FFFFFF"/>
            <w:noWrap/>
            <w:hideMark/>
          </w:tcPr>
          <w:p w14:paraId="12BA663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13EF6975"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62AD571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EF2DFE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2BD66BE9"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6DBDD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と水、空気及び食べ物との関わりに着目して、それらを多面的に調べる活動を通して、生物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56F862E8" w14:textId="77777777" w:rsidTr="001632B9">
        <w:trPr>
          <w:trHeight w:val="100"/>
        </w:trPr>
        <w:tc>
          <w:tcPr>
            <w:tcW w:w="1780" w:type="dxa"/>
            <w:tcBorders>
              <w:top w:val="nil"/>
              <w:left w:val="nil"/>
              <w:bottom w:val="nil"/>
              <w:right w:val="nil"/>
            </w:tcBorders>
            <w:shd w:val="clear" w:color="000000" w:fill="FFFFFF"/>
            <w:hideMark/>
          </w:tcPr>
          <w:p w14:paraId="14330D02"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586B0D0"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1B39E00D"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65506F3"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1A7894C6"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F734D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lastRenderedPageBreak/>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53B2549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B654D05"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7848C34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0198B623" w14:textId="77777777" w:rsidTr="001632B9">
        <w:trPr>
          <w:trHeight w:val="2660"/>
        </w:trPr>
        <w:tc>
          <w:tcPr>
            <w:tcW w:w="1780" w:type="dxa"/>
            <w:tcBorders>
              <w:top w:val="nil"/>
              <w:left w:val="single" w:sz="4" w:space="0" w:color="auto"/>
              <w:bottom w:val="nil"/>
              <w:right w:val="single" w:sz="4" w:space="0" w:color="auto"/>
            </w:tcBorders>
            <w:shd w:val="clear" w:color="000000" w:fill="FFFFFF"/>
            <w:hideMark/>
          </w:tcPr>
          <w:p w14:paraId="1EF02DE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１食べものを通した生物どうしの関わり</w:t>
            </w:r>
          </w:p>
        </w:tc>
        <w:tc>
          <w:tcPr>
            <w:tcW w:w="660" w:type="dxa"/>
            <w:tcBorders>
              <w:top w:val="nil"/>
              <w:left w:val="nil"/>
              <w:bottom w:val="nil"/>
              <w:right w:val="single" w:sz="4" w:space="0" w:color="auto"/>
            </w:tcBorders>
            <w:shd w:val="clear" w:color="000000" w:fill="D9D9D9"/>
            <w:hideMark/>
          </w:tcPr>
          <w:p w14:paraId="7F1D8C5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nil"/>
              <w:right w:val="single" w:sz="4" w:space="0" w:color="auto"/>
            </w:tcBorders>
            <w:shd w:val="clear" w:color="000000" w:fill="FFFFFF"/>
            <w:hideMark/>
          </w:tcPr>
          <w:p w14:paraId="2B9E0A3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○生物は生きていくために何を食べているのか考え、気付いたことを話し合う。</w:t>
            </w:r>
            <w:r>
              <w:rPr>
                <w:rFonts w:ascii="游ゴシック" w:eastAsia="游ゴシック" w:hAnsi="游ゴシック" w:hint="eastAsia"/>
                <w:sz w:val="22"/>
                <w:szCs w:val="22"/>
              </w:rPr>
              <w:br/>
              <w:t>○メダカの食べ物を調べる。</w:t>
            </w:r>
          </w:p>
        </w:tc>
        <w:tc>
          <w:tcPr>
            <w:tcW w:w="3880" w:type="dxa"/>
            <w:tcBorders>
              <w:top w:val="nil"/>
              <w:left w:val="nil"/>
              <w:bottom w:val="single" w:sz="4" w:space="0" w:color="auto"/>
              <w:right w:val="single" w:sz="4" w:space="0" w:color="auto"/>
            </w:tcBorders>
            <w:shd w:val="clear" w:color="000000" w:fill="FFFFFF"/>
            <w:hideMark/>
          </w:tcPr>
          <w:p w14:paraId="68FB091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生物と周囲の環境について、観察、実験などの目的に応じて、器具や機器などを選択して、正しく扱いながら調べ、それらの過程や得られた結果を適切に記録している。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193B3A85"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5A901D1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5B8633A" w14:textId="3CD633F1"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DC3A10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○生物同士の関わりを食べ物と関係付けて調べる。</w:t>
            </w:r>
            <w:r>
              <w:rPr>
                <w:rFonts w:ascii="游ゴシック" w:eastAsia="游ゴシック" w:hAnsi="游ゴシック" w:hint="eastAsia"/>
                <w:sz w:val="22"/>
                <w:szCs w:val="22"/>
              </w:rPr>
              <w:br/>
              <w:t xml:space="preserve">　◆ 調べる１</w:t>
            </w:r>
            <w:r>
              <w:rPr>
                <w:rFonts w:ascii="游ゴシック" w:eastAsia="游ゴシック" w:hAnsi="游ゴシック" w:hint="eastAsia"/>
                <w:sz w:val="22"/>
                <w:szCs w:val="22"/>
              </w:rPr>
              <w:br/>
              <w:t>○地球上の生物は、食べ物を通してどのように関わり合っているか、結果を基に話し合う。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050483A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生物と周囲の環境について見いだした問題について、予想や仮説を基に、解決の方法を発想し、表現するなどして問題解決している。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6C605283"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1040B12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1CD9A8F2"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14:paraId="65331C16"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4C95F7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生物の間には、食う食われるという関係があることを理解している。</w:t>
            </w:r>
            <w:r>
              <w:rPr>
                <w:rFonts w:ascii="游ゴシック" w:eastAsia="游ゴシック" w:hAnsi="游ゴシック" w:hint="eastAsia"/>
                <w:sz w:val="22"/>
                <w:szCs w:val="22"/>
              </w:rPr>
              <w:br/>
              <w:t>〈発言分析・記述分析〉</w:t>
            </w:r>
          </w:p>
        </w:tc>
      </w:tr>
      <w:tr w:rsidR="001632B9" w14:paraId="69AF025C" w14:textId="77777777" w:rsidTr="001632B9">
        <w:trPr>
          <w:trHeight w:val="3040"/>
        </w:trPr>
        <w:tc>
          <w:tcPr>
            <w:tcW w:w="1780" w:type="dxa"/>
            <w:tcBorders>
              <w:top w:val="single" w:sz="4" w:space="0" w:color="auto"/>
              <w:left w:val="single" w:sz="4" w:space="0" w:color="auto"/>
              <w:bottom w:val="nil"/>
              <w:right w:val="single" w:sz="4" w:space="0" w:color="auto"/>
            </w:tcBorders>
            <w:shd w:val="clear" w:color="000000" w:fill="FFFFFF"/>
            <w:hideMark/>
          </w:tcPr>
          <w:p w14:paraId="464A563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２空気を通した生物どうしの関わり</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2CDA41BD" w14:textId="71E6C1F1"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３</w:t>
            </w:r>
            <w:r w:rsidR="001632B9">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C18CD9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○植物が出し入れする気体を、条件を整えて調べる。</w:t>
            </w:r>
            <w:r>
              <w:rPr>
                <w:rFonts w:ascii="游ゴシック" w:eastAsia="游ゴシック" w:hAnsi="游ゴシック" w:hint="eastAsia"/>
                <w:sz w:val="22"/>
                <w:szCs w:val="22"/>
              </w:rPr>
              <w:br/>
              <w:t xml:space="preserve">　◆ 実験</w:t>
            </w:r>
            <w:r>
              <w:rPr>
                <w:rFonts w:ascii="游ゴシック" w:eastAsia="游ゴシック" w:hAnsi="游ゴシック" w:hint="eastAsia"/>
                <w:sz w:val="22"/>
                <w:szCs w:val="22"/>
              </w:rPr>
              <w:br/>
              <w:t>○植物は、空気を通して動物とどのように関わっているか、結果を基に話し合う。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6E951E0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生物と周囲の環境について、観察、実験などを行い、得られた結果を基に考察する中で、生物と周囲の環境との関わりについて、より妥当な考えをつくりだし、表現するなどして問題解決している。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7B122F74" w14:textId="77777777" w:rsidTr="001632B9">
        <w:trPr>
          <w:trHeight w:val="1900"/>
        </w:trPr>
        <w:tc>
          <w:tcPr>
            <w:tcW w:w="1780" w:type="dxa"/>
            <w:tcBorders>
              <w:top w:val="nil"/>
              <w:left w:val="single" w:sz="4" w:space="0" w:color="auto"/>
              <w:bottom w:val="nil"/>
              <w:right w:val="single" w:sz="4" w:space="0" w:color="auto"/>
            </w:tcBorders>
            <w:shd w:val="clear" w:color="000000" w:fill="FFFFFF"/>
            <w:hideMark/>
          </w:tcPr>
          <w:p w14:paraId="79FA664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1631957F"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740E083"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5EF1BDF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生物は、空気を通して周囲の環境と関わって生きていることを理解している。</w:t>
            </w:r>
            <w:r>
              <w:rPr>
                <w:rFonts w:ascii="游ゴシック" w:eastAsia="游ゴシック" w:hAnsi="游ゴシック" w:hint="eastAsia"/>
                <w:sz w:val="22"/>
                <w:szCs w:val="22"/>
              </w:rPr>
              <w:br/>
              <w:t>〈発言分析・記述分析〉</w:t>
            </w:r>
          </w:p>
        </w:tc>
      </w:tr>
      <w:tr w:rsidR="001632B9" w14:paraId="2905D94A" w14:textId="77777777" w:rsidTr="001632B9">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03B37D3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３水を通した生物どうしの関わり</w:t>
            </w:r>
          </w:p>
        </w:tc>
        <w:tc>
          <w:tcPr>
            <w:tcW w:w="660" w:type="dxa"/>
            <w:tcBorders>
              <w:top w:val="nil"/>
              <w:left w:val="nil"/>
              <w:bottom w:val="nil"/>
              <w:right w:val="single" w:sz="4" w:space="0" w:color="auto"/>
            </w:tcBorders>
            <w:shd w:val="clear" w:color="000000" w:fill="D9D9D9"/>
            <w:hideMark/>
          </w:tcPr>
          <w:p w14:paraId="17D75510" w14:textId="6A5D7CBE"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４</w:t>
            </w:r>
          </w:p>
        </w:tc>
        <w:tc>
          <w:tcPr>
            <w:tcW w:w="3880" w:type="dxa"/>
            <w:vMerge w:val="restart"/>
            <w:tcBorders>
              <w:top w:val="nil"/>
              <w:left w:val="single" w:sz="4" w:space="0" w:color="auto"/>
              <w:bottom w:val="nil"/>
              <w:right w:val="single" w:sz="4" w:space="0" w:color="auto"/>
            </w:tcBorders>
            <w:shd w:val="clear" w:color="000000" w:fill="FFFFFF"/>
            <w:hideMark/>
          </w:tcPr>
          <w:p w14:paraId="3AE7157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○生物同士の関わりと姿を変える地球上の水を関係付けて調べる。</w:t>
            </w:r>
            <w:r>
              <w:rPr>
                <w:rFonts w:ascii="游ゴシック" w:eastAsia="游ゴシック" w:hAnsi="游ゴシック" w:hint="eastAsia"/>
                <w:sz w:val="22"/>
                <w:szCs w:val="22"/>
              </w:rPr>
              <w:br/>
              <w:t xml:space="preserve">　◆ 調べる２</w:t>
            </w:r>
            <w:r>
              <w:rPr>
                <w:rFonts w:ascii="游ゴシック" w:eastAsia="游ゴシック" w:hAnsi="游ゴシック" w:hint="eastAsia"/>
                <w:sz w:val="22"/>
                <w:szCs w:val="22"/>
              </w:rPr>
              <w:br/>
              <w:t>○地球上の水は姿を変えながら、生物とどのように関わっているか、結果を基に話し合う。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4E302B9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生物と周囲の環境についての事物・現象に進んで関わり、粘り強く、他者と関わりながら問題解決しようとしている。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6459BE90"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606DA8A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nil"/>
              <w:right w:val="single" w:sz="4" w:space="0" w:color="auto"/>
            </w:tcBorders>
            <w:shd w:val="clear" w:color="000000" w:fill="D9D9D9"/>
            <w:hideMark/>
          </w:tcPr>
          <w:p w14:paraId="69EBCE0E"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nil"/>
              <w:right w:val="single" w:sz="4" w:space="0" w:color="auto"/>
            </w:tcBorders>
            <w:vAlign w:val="center"/>
            <w:hideMark/>
          </w:tcPr>
          <w:p w14:paraId="164CE28E"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1E9C118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生物と周囲の環境について見いだした問題について、予想や仮説を基に、解決の方法を発想し、表現するなどして問題解決している。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12AECF8D" w14:textId="77777777" w:rsidTr="001632B9">
        <w:trPr>
          <w:trHeight w:val="1900"/>
        </w:trPr>
        <w:tc>
          <w:tcPr>
            <w:tcW w:w="1780" w:type="dxa"/>
            <w:tcBorders>
              <w:top w:val="nil"/>
              <w:left w:val="single" w:sz="4" w:space="0" w:color="auto"/>
              <w:bottom w:val="nil"/>
              <w:right w:val="single" w:sz="4" w:space="0" w:color="auto"/>
            </w:tcBorders>
            <w:shd w:val="clear" w:color="000000" w:fill="FFFFFF"/>
            <w:hideMark/>
          </w:tcPr>
          <w:p w14:paraId="61F0759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single" w:sz="4" w:space="0" w:color="auto"/>
            </w:tcBorders>
            <w:shd w:val="clear" w:color="000000" w:fill="D9D9D9"/>
            <w:hideMark/>
          </w:tcPr>
          <w:p w14:paraId="60DB6B6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single" w:sz="4" w:space="0" w:color="auto"/>
            </w:tcBorders>
            <w:shd w:val="clear" w:color="000000" w:fill="FFFFFF"/>
            <w:hideMark/>
          </w:tcPr>
          <w:p w14:paraId="5CB3666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dotted" w:sz="4" w:space="0" w:color="auto"/>
              <w:right w:val="single" w:sz="4" w:space="0" w:color="auto"/>
            </w:tcBorders>
            <w:shd w:val="clear" w:color="000000" w:fill="FFFFFF"/>
            <w:hideMark/>
          </w:tcPr>
          <w:p w14:paraId="696CEC3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生物は、水を通して周囲の環境と関わって生きていることを理解している。</w:t>
            </w:r>
            <w:r>
              <w:rPr>
                <w:rFonts w:ascii="游ゴシック" w:eastAsia="游ゴシック" w:hAnsi="游ゴシック" w:hint="eastAsia"/>
                <w:sz w:val="22"/>
                <w:szCs w:val="22"/>
              </w:rPr>
              <w:br/>
              <w:t>〈発言分析・記述分析〉</w:t>
            </w:r>
          </w:p>
        </w:tc>
      </w:tr>
      <w:tr w:rsidR="001632B9" w14:paraId="38BB60E7" w14:textId="77777777" w:rsidTr="001632B9">
        <w:trPr>
          <w:trHeight w:val="1520"/>
        </w:trPr>
        <w:tc>
          <w:tcPr>
            <w:tcW w:w="1780" w:type="dxa"/>
            <w:tcBorders>
              <w:top w:val="nil"/>
              <w:left w:val="single" w:sz="4" w:space="0" w:color="auto"/>
              <w:bottom w:val="nil"/>
              <w:right w:val="single" w:sz="4" w:space="0" w:color="auto"/>
            </w:tcBorders>
            <w:shd w:val="clear" w:color="000000" w:fill="FFFFFF"/>
            <w:hideMark/>
          </w:tcPr>
          <w:p w14:paraId="575D185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97B52FE"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7B2B932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51B8C71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水が循環していることを理解している。</w:t>
            </w:r>
            <w:r>
              <w:rPr>
                <w:rFonts w:ascii="游ゴシック" w:eastAsia="游ゴシック" w:hAnsi="游ゴシック" w:hint="eastAsia"/>
                <w:sz w:val="22"/>
                <w:szCs w:val="22"/>
              </w:rPr>
              <w:br/>
              <w:t>〈発言分析・記述分析〉</w:t>
            </w:r>
          </w:p>
        </w:tc>
      </w:tr>
      <w:tr w:rsidR="001632B9" w14:paraId="3276366F" w14:textId="77777777" w:rsidTr="001632B9">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07814EB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06B4AECD" w14:textId="34CD2376"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５</w:t>
            </w:r>
          </w:p>
        </w:tc>
        <w:tc>
          <w:tcPr>
            <w:tcW w:w="3880" w:type="dxa"/>
            <w:tcBorders>
              <w:top w:val="nil"/>
              <w:left w:val="nil"/>
              <w:bottom w:val="single" w:sz="4" w:space="0" w:color="auto"/>
              <w:right w:val="single" w:sz="4" w:space="0" w:color="auto"/>
            </w:tcBorders>
            <w:shd w:val="clear" w:color="000000" w:fill="FFFFFF"/>
            <w:hideMark/>
          </w:tcPr>
          <w:p w14:paraId="5CA2A16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61799D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生物と周囲の環境について学んだことを学習や生活に生かそうとしている。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468D93C0" w14:textId="5AB0ABC3"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4D1ADEFC"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4121EA00" w14:textId="494E963B"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６ 月と太陽　（指導時期９月・</w:t>
            </w:r>
            <w:r w:rsidR="003F79DB">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時間）</w:t>
            </w:r>
          </w:p>
        </w:tc>
      </w:tr>
      <w:tr w:rsidR="001632B9" w14:paraId="220DEDD1" w14:textId="77777777" w:rsidTr="001632B9">
        <w:trPr>
          <w:trHeight w:val="400"/>
        </w:trPr>
        <w:tc>
          <w:tcPr>
            <w:tcW w:w="1780" w:type="dxa"/>
            <w:tcBorders>
              <w:top w:val="nil"/>
              <w:left w:val="nil"/>
              <w:bottom w:val="nil"/>
              <w:right w:val="nil"/>
            </w:tcBorders>
            <w:shd w:val="clear" w:color="000000" w:fill="FFFFFF"/>
            <w:noWrap/>
            <w:hideMark/>
          </w:tcPr>
          <w:p w14:paraId="242DA75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06789FBA"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C94591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22BB6B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5B4FE09F"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0B69222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月と太陽の位置に着目して、これらの位置関係を多面的に調べる活動を通して、月の形の見え方と月と太陽の位置関係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46B34B28" w14:textId="77777777" w:rsidTr="001632B9">
        <w:trPr>
          <w:trHeight w:val="100"/>
        </w:trPr>
        <w:tc>
          <w:tcPr>
            <w:tcW w:w="1780" w:type="dxa"/>
            <w:tcBorders>
              <w:top w:val="nil"/>
              <w:left w:val="nil"/>
              <w:bottom w:val="nil"/>
              <w:right w:val="nil"/>
            </w:tcBorders>
            <w:shd w:val="clear" w:color="000000" w:fill="FFFFFF"/>
            <w:hideMark/>
          </w:tcPr>
          <w:p w14:paraId="31EBCF1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nil"/>
              <w:right w:val="nil"/>
            </w:tcBorders>
            <w:shd w:val="clear" w:color="000000" w:fill="FFFFFF"/>
            <w:hideMark/>
          </w:tcPr>
          <w:p w14:paraId="3E74EAF1"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vAlign w:val="center"/>
            <w:hideMark/>
          </w:tcPr>
          <w:p w14:paraId="2665F8D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10923E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20D5C426" w14:textId="77777777" w:rsidTr="001632B9">
        <w:trPr>
          <w:trHeight w:val="400"/>
        </w:trPr>
        <w:tc>
          <w:tcPr>
            <w:tcW w:w="1780" w:type="dxa"/>
            <w:tcBorders>
              <w:top w:val="single" w:sz="4" w:space="0" w:color="auto"/>
              <w:left w:val="single" w:sz="4" w:space="0" w:color="auto"/>
              <w:bottom w:val="nil"/>
              <w:right w:val="single" w:sz="4" w:space="0" w:color="auto"/>
            </w:tcBorders>
            <w:shd w:val="clear" w:color="000000" w:fill="BFBFBF"/>
            <w:noWrap/>
            <w:vAlign w:val="center"/>
            <w:hideMark/>
          </w:tcPr>
          <w:p w14:paraId="6757092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10641C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815723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29CC61E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6BB863BB" w14:textId="77777777" w:rsidTr="001632B9">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43D2B3B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月の形とその変化</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545E32E" w14:textId="66E62A40"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r>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652911C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○教科書p.92〜93の写真を見て気付いたことを話し合う。</w:t>
            </w:r>
            <w:r>
              <w:rPr>
                <w:rFonts w:ascii="游ゴシック" w:eastAsia="游ゴシック" w:hAnsi="游ゴシック" w:hint="eastAsia"/>
                <w:sz w:val="22"/>
                <w:szCs w:val="22"/>
              </w:rPr>
              <w:br/>
              <w:t>○月と太陽の位置を調べる。</w:t>
            </w:r>
          </w:p>
        </w:tc>
        <w:tc>
          <w:tcPr>
            <w:tcW w:w="3880" w:type="dxa"/>
            <w:tcBorders>
              <w:top w:val="nil"/>
              <w:left w:val="nil"/>
              <w:bottom w:val="dotted" w:sz="4" w:space="0" w:color="auto"/>
              <w:right w:val="single" w:sz="4" w:space="0" w:color="auto"/>
            </w:tcBorders>
            <w:shd w:val="clear" w:color="000000" w:fill="FFFFFF"/>
            <w:hideMark/>
          </w:tcPr>
          <w:p w14:paraId="739D119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月の形の見え方についての事物・現象に進んで関わり、粘り強く、他者と関わりながら問題解決しようとしている。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606F30DA" w14:textId="77777777" w:rsidTr="001632B9">
        <w:trPr>
          <w:trHeight w:val="2660"/>
        </w:trPr>
        <w:tc>
          <w:tcPr>
            <w:tcW w:w="1780" w:type="dxa"/>
            <w:tcBorders>
              <w:top w:val="nil"/>
              <w:left w:val="single" w:sz="4" w:space="0" w:color="auto"/>
              <w:bottom w:val="nil"/>
              <w:right w:val="single" w:sz="4" w:space="0" w:color="auto"/>
            </w:tcBorders>
            <w:shd w:val="clear" w:color="000000" w:fill="FFFFFF"/>
            <w:hideMark/>
          </w:tcPr>
          <w:p w14:paraId="1BD6FEA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21F376E1"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14244A0B"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F39333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月の形の見え方ついて、観察、実験などの目的に応じて、器具や機器などを選択して、正しく扱いながら調べ、それらの過程や得られた結果を適切に記録している。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57AE9612"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24B213E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842A229" w14:textId="1FFD9E14"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３</w:t>
            </w:r>
          </w:p>
          <w:p w14:paraId="5EB276A8" w14:textId="5FA63BBB"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r>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F7F00E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○月の形の見え方と太陽の位置の関係を調べる。</w:t>
            </w:r>
            <w:r>
              <w:rPr>
                <w:rFonts w:ascii="游ゴシック" w:eastAsia="游ゴシック" w:hAnsi="游ゴシック" w:hint="eastAsia"/>
                <w:sz w:val="22"/>
                <w:szCs w:val="22"/>
              </w:rPr>
              <w:br/>
              <w:t xml:space="preserve">　◆ 実験</w:t>
            </w:r>
            <w:r>
              <w:rPr>
                <w:rFonts w:ascii="游ゴシック" w:eastAsia="游ゴシック" w:hAnsi="游ゴシック" w:hint="eastAsia"/>
                <w:sz w:val="22"/>
                <w:szCs w:val="22"/>
              </w:rPr>
              <w:br/>
              <w:t>○月の形の見え方が日によって変わるのは、どうしてか、結果を基に話し合う。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4652205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月の形の見え方について見いだした問題について、予想や仮説を基に、解決の方法を発想し、表現するなどして問題解決している。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476065F0" w14:textId="77777777" w:rsidTr="001632B9">
        <w:trPr>
          <w:trHeight w:val="3040"/>
        </w:trPr>
        <w:tc>
          <w:tcPr>
            <w:tcW w:w="1780" w:type="dxa"/>
            <w:tcBorders>
              <w:top w:val="nil"/>
              <w:left w:val="single" w:sz="4" w:space="0" w:color="auto"/>
              <w:bottom w:val="nil"/>
              <w:right w:val="single" w:sz="4" w:space="0" w:color="auto"/>
            </w:tcBorders>
            <w:shd w:val="clear" w:color="000000" w:fill="FFFFFF"/>
            <w:noWrap/>
            <w:hideMark/>
          </w:tcPr>
          <w:p w14:paraId="5FC017C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675D85C2"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9E15A77"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25584BC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月の形の見え方について、観察、実験などを行い、得られた結果を基に考察する中で、月の位置や形と太陽の位置との関係について、より妥当な考えをつくりだし、表現するなどして問題解決している。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5BA7F723"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5833950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4DEA375E"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2D5ADF9A"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240D13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月の輝いている側に太陽があること、また、月の形の見え方は、太陽と月との位置関係によって変わることを理解している。</w:t>
            </w:r>
            <w:r>
              <w:rPr>
                <w:rFonts w:ascii="游ゴシック" w:eastAsia="游ゴシック" w:hAnsi="游ゴシック" w:hint="eastAsia"/>
                <w:sz w:val="22"/>
                <w:szCs w:val="22"/>
              </w:rPr>
              <w:br/>
              <w:t>〈発言分析・記述分析〉</w:t>
            </w:r>
          </w:p>
        </w:tc>
      </w:tr>
      <w:tr w:rsidR="001632B9" w14:paraId="131ADADA"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55C0DBB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2BA1229" w14:textId="690BD522"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５</w:t>
            </w:r>
          </w:p>
        </w:tc>
        <w:tc>
          <w:tcPr>
            <w:tcW w:w="3880" w:type="dxa"/>
            <w:tcBorders>
              <w:top w:val="nil"/>
              <w:left w:val="nil"/>
              <w:bottom w:val="single" w:sz="4" w:space="0" w:color="auto"/>
              <w:right w:val="single" w:sz="4" w:space="0" w:color="auto"/>
            </w:tcBorders>
            <w:shd w:val="clear" w:color="000000" w:fill="FFFFFF"/>
            <w:hideMark/>
          </w:tcPr>
          <w:p w14:paraId="1757937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○深めよう「月をくわしく調べよう！」を行う。</w:t>
            </w:r>
          </w:p>
        </w:tc>
        <w:tc>
          <w:tcPr>
            <w:tcW w:w="3880" w:type="dxa"/>
            <w:tcBorders>
              <w:top w:val="nil"/>
              <w:left w:val="nil"/>
              <w:bottom w:val="single" w:sz="4" w:space="0" w:color="auto"/>
              <w:right w:val="single" w:sz="4" w:space="0" w:color="auto"/>
            </w:tcBorders>
            <w:shd w:val="clear" w:color="000000" w:fill="FFFFFF"/>
            <w:hideMark/>
          </w:tcPr>
          <w:p w14:paraId="15C0737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月の形の見え方について学んだことを学習や生活に生かそうとしている。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2F1200D5" w14:textId="77777777" w:rsidTr="001632B9">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084A944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026E1F3" w14:textId="47E5D781"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６</w:t>
            </w:r>
          </w:p>
        </w:tc>
        <w:tc>
          <w:tcPr>
            <w:tcW w:w="3880" w:type="dxa"/>
            <w:tcBorders>
              <w:top w:val="nil"/>
              <w:left w:val="nil"/>
              <w:bottom w:val="single" w:sz="4" w:space="0" w:color="auto"/>
              <w:right w:val="single" w:sz="4" w:space="0" w:color="auto"/>
            </w:tcBorders>
            <w:shd w:val="clear" w:color="000000" w:fill="FFFFFF"/>
            <w:hideMark/>
          </w:tcPr>
          <w:p w14:paraId="5EB6FAA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2CBB78B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月の形の見え方について学んだことを学習や生活に生かそうとしている。</w:t>
            </w:r>
            <w:r>
              <w:rPr>
                <w:rFonts w:ascii="游ゴシック" w:eastAsia="游ゴシック" w:hAnsi="游ゴシック" w:hint="eastAsia"/>
                <w:sz w:val="22"/>
                <w:szCs w:val="22"/>
              </w:rPr>
              <w:br/>
              <w:t>〈行動観察・発言分析・記録分析〉</w:t>
            </w:r>
          </w:p>
        </w:tc>
      </w:tr>
    </w:tbl>
    <w:p w14:paraId="640A8248" w14:textId="795AE107" w:rsidR="001632B9" w:rsidRDefault="001632B9" w:rsidP="00692523">
      <w:pPr>
        <w:spacing w:line="320" w:lineRule="exact"/>
        <w:rPr>
          <w:rFonts w:ascii="游ゴシック" w:eastAsia="游ゴシック" w:hAnsi="游ゴシック"/>
        </w:rPr>
      </w:pPr>
    </w:p>
    <w:p w14:paraId="2E77B9A3" w14:textId="77777777" w:rsidR="001632B9" w:rsidRDefault="001632B9" w:rsidP="00692523">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6648EB2D"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299578D2" w14:textId="0A28C598"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７ 水よう液の性質　（指導時期９～10月・1</w:t>
            </w:r>
            <w:r w:rsidR="003F79DB">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時間）</w:t>
            </w:r>
          </w:p>
        </w:tc>
      </w:tr>
      <w:tr w:rsidR="001632B9" w14:paraId="20CD6FEE" w14:textId="77777777" w:rsidTr="001632B9">
        <w:trPr>
          <w:trHeight w:val="400"/>
        </w:trPr>
        <w:tc>
          <w:tcPr>
            <w:tcW w:w="1780" w:type="dxa"/>
            <w:tcBorders>
              <w:top w:val="nil"/>
              <w:left w:val="nil"/>
              <w:bottom w:val="nil"/>
              <w:right w:val="nil"/>
            </w:tcBorders>
            <w:shd w:val="clear" w:color="000000" w:fill="FFFFFF"/>
            <w:noWrap/>
            <w:hideMark/>
          </w:tcPr>
          <w:p w14:paraId="7FE2F91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417A81CE"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3D29A5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1177178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688D44D0"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044BBC8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水に溶けている物に着目して、それらによる水溶液の性質や働きの違いを多面的に調べる活動を通して、水溶液の性質や働き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12F9211C" w14:textId="77777777" w:rsidTr="001632B9">
        <w:trPr>
          <w:trHeight w:val="100"/>
        </w:trPr>
        <w:tc>
          <w:tcPr>
            <w:tcW w:w="1780" w:type="dxa"/>
            <w:tcBorders>
              <w:top w:val="nil"/>
              <w:left w:val="nil"/>
              <w:bottom w:val="nil"/>
              <w:right w:val="nil"/>
            </w:tcBorders>
            <w:shd w:val="clear" w:color="000000" w:fill="FFFFFF"/>
            <w:hideMark/>
          </w:tcPr>
          <w:p w14:paraId="7A75C2E0"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12C1F6D3"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3626C269"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7FD141C"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0E2E0A3F"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77E5B7"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4B4A6AC"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16B04CE"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1A4110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670E60F8"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174BC38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１水よう液にとけているもの</w:t>
            </w:r>
          </w:p>
        </w:tc>
        <w:tc>
          <w:tcPr>
            <w:tcW w:w="660" w:type="dxa"/>
            <w:tcBorders>
              <w:top w:val="nil"/>
              <w:left w:val="nil"/>
              <w:bottom w:val="single" w:sz="4" w:space="0" w:color="auto"/>
              <w:right w:val="single" w:sz="4" w:space="0" w:color="auto"/>
            </w:tcBorders>
            <w:shd w:val="clear" w:color="000000" w:fill="D9D9D9"/>
            <w:hideMark/>
          </w:tcPr>
          <w:p w14:paraId="4A07B86C"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p w14:paraId="5099CD4E" w14:textId="2833710B"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２</w:t>
            </w:r>
          </w:p>
        </w:tc>
        <w:tc>
          <w:tcPr>
            <w:tcW w:w="3880" w:type="dxa"/>
            <w:tcBorders>
              <w:top w:val="nil"/>
              <w:left w:val="nil"/>
              <w:bottom w:val="single" w:sz="4" w:space="0" w:color="auto"/>
              <w:right w:val="single" w:sz="4" w:space="0" w:color="auto"/>
            </w:tcBorders>
            <w:shd w:val="clear" w:color="000000" w:fill="FFFFFF"/>
            <w:hideMark/>
          </w:tcPr>
          <w:p w14:paraId="3765F9B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○身の回りやこれまで実験で使ったもので、どのような水溶液があるかを話し合う。</w:t>
            </w:r>
            <w:r>
              <w:rPr>
                <w:rFonts w:ascii="游ゴシック" w:eastAsia="游ゴシック" w:hAnsi="游ゴシック" w:hint="eastAsia"/>
                <w:sz w:val="22"/>
                <w:szCs w:val="22"/>
              </w:rPr>
              <w:br/>
              <w:t>○水溶液を調べる。</w:t>
            </w:r>
          </w:p>
        </w:tc>
        <w:tc>
          <w:tcPr>
            <w:tcW w:w="3880" w:type="dxa"/>
            <w:tcBorders>
              <w:top w:val="nil"/>
              <w:left w:val="nil"/>
              <w:bottom w:val="nil"/>
              <w:right w:val="single" w:sz="4" w:space="0" w:color="auto"/>
            </w:tcBorders>
            <w:shd w:val="clear" w:color="000000" w:fill="FFFFFF"/>
            <w:hideMark/>
          </w:tcPr>
          <w:p w14:paraId="5E29076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水溶液の性質や働きについての事物・現象に進んで関わり、粘り強く、他者と関わりながら問題解決しようとしている。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1214C068"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2DAB06C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02D29D8" w14:textId="77777777"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３</w:t>
            </w:r>
          </w:p>
          <w:p w14:paraId="152FBD5D" w14:textId="4A17DAAE"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４</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63804DA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○炭酸水に溶けているものを、いろいろな方法で調べる。</w:t>
            </w:r>
            <w:r>
              <w:rPr>
                <w:rFonts w:ascii="游ゴシック" w:eastAsia="游ゴシック" w:hAnsi="游ゴシック" w:hint="eastAsia"/>
                <w:sz w:val="22"/>
                <w:szCs w:val="22"/>
              </w:rPr>
              <w:br/>
              <w:t xml:space="preserve">　◆ 実験１</w:t>
            </w:r>
            <w:r>
              <w:rPr>
                <w:rFonts w:ascii="游ゴシック" w:eastAsia="游ゴシック" w:hAnsi="游ゴシック" w:hint="eastAsia"/>
                <w:sz w:val="22"/>
                <w:szCs w:val="22"/>
              </w:rPr>
              <w:br/>
              <w:t>○炭酸水には何が溶けているか、結果を基に話し合う。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4C31158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水溶液の性質や働きについて、観察、実験などの目的に応じて、器具や機器などを選択して、正しく扱いながら調べ、それらの過程や得られた結果を適切に記録している。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09A8F172" w14:textId="77777777" w:rsidTr="001632B9">
        <w:trPr>
          <w:trHeight w:val="3420"/>
        </w:trPr>
        <w:tc>
          <w:tcPr>
            <w:tcW w:w="1780" w:type="dxa"/>
            <w:tcBorders>
              <w:top w:val="nil"/>
              <w:left w:val="single" w:sz="4" w:space="0" w:color="auto"/>
              <w:bottom w:val="nil"/>
              <w:right w:val="single" w:sz="4" w:space="0" w:color="auto"/>
            </w:tcBorders>
            <w:shd w:val="clear" w:color="000000" w:fill="FFFFFF"/>
            <w:noWrap/>
            <w:hideMark/>
          </w:tcPr>
          <w:p w14:paraId="412604C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6A918268"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6B44BA41"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46AA2DB9" w14:textId="77777777" w:rsidR="001632B9" w:rsidRDefault="001632B9" w:rsidP="00692523">
            <w:pPr>
              <w:spacing w:after="240"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水溶液の性質や働きについて、観察、実験などを行い、溶けているものによる性質や働きの違いについて、より妥当な考えをつくりだし、表現するなどして問題解決している。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35021D61"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314350B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7E7C866C"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A3DC670"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EF26B0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水溶液には、気体が溶けているものがあることを理解している。</w:t>
            </w:r>
            <w:r>
              <w:rPr>
                <w:rFonts w:ascii="游ゴシック" w:eastAsia="游ゴシック" w:hAnsi="游ゴシック" w:hint="eastAsia"/>
                <w:sz w:val="22"/>
                <w:szCs w:val="22"/>
              </w:rPr>
              <w:br/>
              <w:t>〈発言分析・記述分析〉</w:t>
            </w:r>
          </w:p>
        </w:tc>
      </w:tr>
      <w:tr w:rsidR="001632B9" w14:paraId="79CE36EF" w14:textId="77777777" w:rsidTr="001632B9">
        <w:trPr>
          <w:trHeight w:val="1900"/>
        </w:trPr>
        <w:tc>
          <w:tcPr>
            <w:tcW w:w="1780" w:type="dxa"/>
            <w:tcBorders>
              <w:top w:val="nil"/>
              <w:left w:val="single" w:sz="4" w:space="0" w:color="auto"/>
              <w:bottom w:val="nil"/>
              <w:right w:val="single" w:sz="4" w:space="0" w:color="auto"/>
            </w:tcBorders>
            <w:shd w:val="clear" w:color="000000" w:fill="FFFFFF"/>
            <w:noWrap/>
            <w:hideMark/>
          </w:tcPr>
          <w:p w14:paraId="2D2DE0B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2E596A1"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５</w:t>
            </w:r>
          </w:p>
          <w:p w14:paraId="5411A098" w14:textId="152911DB"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６</w:t>
            </w:r>
          </w:p>
        </w:tc>
        <w:tc>
          <w:tcPr>
            <w:tcW w:w="3880" w:type="dxa"/>
            <w:tcBorders>
              <w:top w:val="nil"/>
              <w:left w:val="nil"/>
              <w:bottom w:val="single" w:sz="4" w:space="0" w:color="auto"/>
              <w:right w:val="single" w:sz="4" w:space="0" w:color="auto"/>
            </w:tcBorders>
            <w:shd w:val="clear" w:color="000000" w:fill="FFFFFF"/>
            <w:hideMark/>
          </w:tcPr>
          <w:p w14:paraId="434ACD3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○深めよう「二酸化炭素を水にとかしてみよう！」を行う。</w:t>
            </w:r>
          </w:p>
        </w:tc>
        <w:tc>
          <w:tcPr>
            <w:tcW w:w="3880" w:type="dxa"/>
            <w:tcBorders>
              <w:top w:val="nil"/>
              <w:left w:val="nil"/>
              <w:bottom w:val="single" w:sz="4" w:space="0" w:color="auto"/>
              <w:right w:val="single" w:sz="4" w:space="0" w:color="auto"/>
            </w:tcBorders>
            <w:shd w:val="clear" w:color="000000" w:fill="FFFFFF"/>
            <w:vAlign w:val="center"/>
            <w:hideMark/>
          </w:tcPr>
          <w:p w14:paraId="27AED92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水溶液の性質や働きについて学んだことを学習や生活に生かそうとしている。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53F01C79" w14:textId="77777777" w:rsidTr="001632B9">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771E79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２酸性・中性・アルカリ性の水よう液</w:t>
            </w:r>
          </w:p>
        </w:tc>
        <w:tc>
          <w:tcPr>
            <w:tcW w:w="660" w:type="dxa"/>
            <w:tcBorders>
              <w:top w:val="nil"/>
              <w:left w:val="nil"/>
              <w:bottom w:val="nil"/>
              <w:right w:val="single" w:sz="4" w:space="0" w:color="auto"/>
            </w:tcBorders>
            <w:shd w:val="clear" w:color="000000" w:fill="D9D9D9"/>
            <w:hideMark/>
          </w:tcPr>
          <w:p w14:paraId="24BD206F"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７</w:t>
            </w:r>
          </w:p>
          <w:p w14:paraId="67313EDE" w14:textId="5ED46E49"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８</w:t>
            </w:r>
          </w:p>
        </w:tc>
        <w:tc>
          <w:tcPr>
            <w:tcW w:w="3880" w:type="dxa"/>
            <w:tcBorders>
              <w:top w:val="nil"/>
              <w:left w:val="nil"/>
              <w:bottom w:val="nil"/>
              <w:right w:val="single" w:sz="4" w:space="0" w:color="auto"/>
            </w:tcBorders>
            <w:shd w:val="clear" w:color="000000" w:fill="FFFFFF"/>
            <w:hideMark/>
          </w:tcPr>
          <w:p w14:paraId="6745CA8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○リトマス紙の使い方を知る。</w:t>
            </w:r>
            <w:r>
              <w:rPr>
                <w:rFonts w:ascii="游ゴシック" w:eastAsia="游ゴシック" w:hAnsi="游ゴシック" w:hint="eastAsia"/>
                <w:sz w:val="22"/>
                <w:szCs w:val="22"/>
              </w:rPr>
              <w:br/>
              <w:t>○水溶液が何性か調べる。</w:t>
            </w:r>
          </w:p>
        </w:tc>
        <w:tc>
          <w:tcPr>
            <w:tcW w:w="3880" w:type="dxa"/>
            <w:tcBorders>
              <w:top w:val="nil"/>
              <w:left w:val="nil"/>
              <w:bottom w:val="dotted" w:sz="4" w:space="0" w:color="auto"/>
              <w:right w:val="single" w:sz="4" w:space="0" w:color="auto"/>
            </w:tcBorders>
            <w:shd w:val="clear" w:color="000000" w:fill="FFFFFF"/>
            <w:hideMark/>
          </w:tcPr>
          <w:p w14:paraId="7B785F6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水溶液の性質や働きについての事物・現象に進んで関わり、粘り強く、他者と関わりながら問題解決しようとしている。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0DA53AF8" w14:textId="77777777" w:rsidTr="001632B9">
        <w:trPr>
          <w:trHeight w:val="1520"/>
        </w:trPr>
        <w:tc>
          <w:tcPr>
            <w:tcW w:w="1780" w:type="dxa"/>
            <w:tcBorders>
              <w:top w:val="nil"/>
              <w:left w:val="single" w:sz="4" w:space="0" w:color="auto"/>
              <w:bottom w:val="nil"/>
              <w:right w:val="single" w:sz="4" w:space="0" w:color="auto"/>
            </w:tcBorders>
            <w:shd w:val="clear" w:color="000000" w:fill="FFFFFF"/>
            <w:hideMark/>
          </w:tcPr>
          <w:p w14:paraId="3D81411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22AC231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vAlign w:val="center"/>
            <w:hideMark/>
          </w:tcPr>
          <w:p w14:paraId="40CA371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28B0471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水溶液には、酸性、アルカリ性及び中性のものがあることを理解している。</w:t>
            </w:r>
            <w:r>
              <w:rPr>
                <w:rFonts w:ascii="游ゴシック" w:eastAsia="游ゴシック" w:hAnsi="游ゴシック" w:hint="eastAsia"/>
                <w:sz w:val="22"/>
                <w:szCs w:val="22"/>
              </w:rPr>
              <w:br/>
              <w:t>〈発言分析・記述分析〉</w:t>
            </w:r>
          </w:p>
        </w:tc>
      </w:tr>
      <w:tr w:rsidR="001632B9" w14:paraId="38C7DC0D" w14:textId="77777777" w:rsidTr="001632B9">
        <w:trPr>
          <w:trHeight w:val="1900"/>
        </w:trPr>
        <w:tc>
          <w:tcPr>
            <w:tcW w:w="1780" w:type="dxa"/>
            <w:tcBorders>
              <w:top w:val="nil"/>
              <w:left w:val="single" w:sz="4" w:space="0" w:color="auto"/>
              <w:bottom w:val="nil"/>
              <w:right w:val="single" w:sz="4" w:space="0" w:color="auto"/>
            </w:tcBorders>
            <w:shd w:val="clear" w:color="000000" w:fill="FFFFFF"/>
            <w:noWrap/>
            <w:hideMark/>
          </w:tcPr>
          <w:p w14:paraId="16D3F33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C275F5F" w14:textId="23E363ED"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９</w:t>
            </w:r>
          </w:p>
        </w:tc>
        <w:tc>
          <w:tcPr>
            <w:tcW w:w="3880" w:type="dxa"/>
            <w:tcBorders>
              <w:top w:val="nil"/>
              <w:left w:val="nil"/>
              <w:bottom w:val="single" w:sz="4" w:space="0" w:color="auto"/>
              <w:right w:val="single" w:sz="4" w:space="0" w:color="auto"/>
            </w:tcBorders>
            <w:shd w:val="clear" w:color="000000" w:fill="FFFFFF"/>
            <w:hideMark/>
          </w:tcPr>
          <w:p w14:paraId="6D82B52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○深めよう「ムラサキキャベツ液で調べてみよう！」を行う。</w:t>
            </w:r>
          </w:p>
        </w:tc>
        <w:tc>
          <w:tcPr>
            <w:tcW w:w="3880" w:type="dxa"/>
            <w:tcBorders>
              <w:top w:val="nil"/>
              <w:left w:val="nil"/>
              <w:bottom w:val="single" w:sz="4" w:space="0" w:color="auto"/>
              <w:right w:val="single" w:sz="4" w:space="0" w:color="auto"/>
            </w:tcBorders>
            <w:shd w:val="clear" w:color="000000" w:fill="FFFFFF"/>
            <w:hideMark/>
          </w:tcPr>
          <w:p w14:paraId="4A6C536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水溶液の性質や働きについて学んだことを学習や生活に生かそうとしている。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4A17652B" w14:textId="77777777" w:rsidTr="001632B9">
        <w:trPr>
          <w:trHeight w:val="2280"/>
        </w:trPr>
        <w:tc>
          <w:tcPr>
            <w:tcW w:w="1780" w:type="dxa"/>
            <w:tcBorders>
              <w:top w:val="single" w:sz="4" w:space="0" w:color="auto"/>
              <w:left w:val="single" w:sz="4" w:space="0" w:color="auto"/>
              <w:bottom w:val="nil"/>
              <w:right w:val="single" w:sz="4" w:space="0" w:color="auto"/>
            </w:tcBorders>
            <w:shd w:val="clear" w:color="000000" w:fill="FFFFFF"/>
            <w:hideMark/>
          </w:tcPr>
          <w:p w14:paraId="6651A57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３金属をとかす水よう液</w:t>
            </w:r>
          </w:p>
        </w:tc>
        <w:tc>
          <w:tcPr>
            <w:tcW w:w="660" w:type="dxa"/>
            <w:tcBorders>
              <w:top w:val="nil"/>
              <w:left w:val="nil"/>
              <w:bottom w:val="nil"/>
              <w:right w:val="single" w:sz="4" w:space="0" w:color="auto"/>
            </w:tcBorders>
            <w:shd w:val="clear" w:color="000000" w:fill="D9D9D9"/>
            <w:hideMark/>
          </w:tcPr>
          <w:p w14:paraId="61E10AEF"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１０</w:t>
            </w:r>
          </w:p>
          <w:p w14:paraId="61BA6DA6" w14:textId="77777777"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１１</w:t>
            </w:r>
          </w:p>
          <w:p w14:paraId="65453EF6" w14:textId="03B64102"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１２</w:t>
            </w:r>
          </w:p>
        </w:tc>
        <w:tc>
          <w:tcPr>
            <w:tcW w:w="3880" w:type="dxa"/>
            <w:tcBorders>
              <w:top w:val="nil"/>
              <w:left w:val="nil"/>
              <w:bottom w:val="nil"/>
              <w:right w:val="single" w:sz="4" w:space="0" w:color="auto"/>
            </w:tcBorders>
            <w:shd w:val="clear" w:color="000000" w:fill="FFFFFF"/>
            <w:hideMark/>
          </w:tcPr>
          <w:p w14:paraId="2C8D4BD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○酸性の水溶液に金属を入れる。</w:t>
            </w:r>
            <w:r>
              <w:rPr>
                <w:rFonts w:ascii="游ゴシック" w:eastAsia="游ゴシック" w:hAnsi="游ゴシック" w:hint="eastAsia"/>
                <w:sz w:val="22"/>
                <w:szCs w:val="22"/>
              </w:rPr>
              <w:br/>
              <w:t>○アルミニウムがとけた液体を熱して調べる。</w:t>
            </w:r>
          </w:p>
        </w:tc>
        <w:tc>
          <w:tcPr>
            <w:tcW w:w="3880" w:type="dxa"/>
            <w:tcBorders>
              <w:top w:val="nil"/>
              <w:left w:val="nil"/>
              <w:bottom w:val="dotted" w:sz="4" w:space="0" w:color="auto"/>
              <w:right w:val="single" w:sz="4" w:space="0" w:color="auto"/>
            </w:tcBorders>
            <w:shd w:val="clear" w:color="000000" w:fill="FFFFFF"/>
            <w:hideMark/>
          </w:tcPr>
          <w:p w14:paraId="43A272B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水溶液の性質や働きについての事物・現象に進んで関わり、粘り強く、他者と関わりながら問題解決しようとしている。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3867198A"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7E90ED2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18E7A6E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09FB81F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single" w:sz="4" w:space="0" w:color="auto"/>
              <w:right w:val="single" w:sz="4" w:space="0" w:color="auto"/>
            </w:tcBorders>
            <w:shd w:val="clear" w:color="000000" w:fill="FFFFFF"/>
            <w:hideMark/>
          </w:tcPr>
          <w:p w14:paraId="10B6304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水溶液の性質や働きについて、問題を見いだし、予想や仮説を基に、解決の方法を発想し、表現するなどして問題解決している。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0B5FD2E6"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664BA5B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6D83BBDF"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１３</w:t>
            </w:r>
          </w:p>
          <w:p w14:paraId="2A99DB2E" w14:textId="77777777"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１４</w:t>
            </w:r>
          </w:p>
          <w:p w14:paraId="7F221EFF" w14:textId="4A598663"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１５</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5B0C069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○液体を熱したときに出てきたものの性質をいろいろな方法で調べる。</w:t>
            </w:r>
            <w:r>
              <w:rPr>
                <w:rFonts w:ascii="游ゴシック" w:eastAsia="游ゴシック" w:hAnsi="游ゴシック" w:hint="eastAsia"/>
                <w:sz w:val="22"/>
                <w:szCs w:val="22"/>
              </w:rPr>
              <w:br/>
              <w:t xml:space="preserve">　◆ 実験2</w:t>
            </w:r>
            <w:r>
              <w:rPr>
                <w:rFonts w:ascii="游ゴシック" w:eastAsia="游ゴシック" w:hAnsi="游ゴシック" w:hint="eastAsia"/>
                <w:sz w:val="22"/>
                <w:szCs w:val="22"/>
              </w:rPr>
              <w:br/>
              <w:t>○出てきたものはアルミニウムか、結果を基に話し合う。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77657C5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水溶液の性質や働きについて、観察、実験などを行い、溶けているものによる性質や働きの違いについて、より妥当な考えをつくりだし、表現するなどして問題解決している。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341D48B6"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762A8B8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5936DEC7"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290D6F81"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037B815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水溶液には、金属を変化させるものがあることを理解している。</w:t>
            </w:r>
            <w:r>
              <w:rPr>
                <w:rFonts w:ascii="游ゴシック" w:eastAsia="游ゴシック" w:hAnsi="游ゴシック" w:hint="eastAsia"/>
                <w:sz w:val="22"/>
                <w:szCs w:val="22"/>
              </w:rPr>
              <w:br/>
              <w:t>〈発言分析・記述分析〉</w:t>
            </w:r>
          </w:p>
        </w:tc>
      </w:tr>
      <w:tr w:rsidR="001632B9" w14:paraId="47613220" w14:textId="77777777" w:rsidTr="001632B9">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627B35B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tcBorders>
              <w:top w:val="nil"/>
              <w:left w:val="nil"/>
              <w:bottom w:val="single" w:sz="4" w:space="0" w:color="auto"/>
              <w:right w:val="single" w:sz="4" w:space="0" w:color="auto"/>
            </w:tcBorders>
            <w:shd w:val="clear" w:color="000000" w:fill="D9D9D9"/>
            <w:hideMark/>
          </w:tcPr>
          <w:p w14:paraId="2BC9D31A" w14:textId="61BEC70E"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sidR="003F79DB">
              <w:rPr>
                <w:rFonts w:ascii="游ゴシック" w:eastAsia="游ゴシック" w:hAnsi="游ゴシック" w:hint="eastAsia"/>
                <w:sz w:val="22"/>
                <w:szCs w:val="22"/>
              </w:rPr>
              <w:t>６</w:t>
            </w:r>
          </w:p>
        </w:tc>
        <w:tc>
          <w:tcPr>
            <w:tcW w:w="3880" w:type="dxa"/>
            <w:tcBorders>
              <w:top w:val="nil"/>
              <w:left w:val="nil"/>
              <w:bottom w:val="single" w:sz="4" w:space="0" w:color="auto"/>
              <w:right w:val="single" w:sz="4" w:space="0" w:color="auto"/>
            </w:tcBorders>
            <w:shd w:val="clear" w:color="000000" w:fill="FFFFFF"/>
            <w:hideMark/>
          </w:tcPr>
          <w:p w14:paraId="78B469C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C4BEA1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水溶液の性質や働きについて学んだことを学習や生活に生かそうとしている。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66D60645" w14:textId="39AF92B9"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603679E3"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2CEB76BA" w14:textId="0E1D4EB0"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８ 土地のつくりと変化　（指導時期1</w:t>
            </w:r>
            <w:r w:rsidR="003F79DB">
              <w:rPr>
                <w:rFonts w:ascii="游ゴシック" w:eastAsia="游ゴシック" w:hAnsi="游ゴシック" w:hint="eastAsia"/>
                <w:b/>
                <w:bCs/>
                <w:color w:val="FFFFFF"/>
                <w:sz w:val="22"/>
                <w:szCs w:val="22"/>
              </w:rPr>
              <w:t>１</w:t>
            </w:r>
            <w:r>
              <w:rPr>
                <w:rFonts w:ascii="游ゴシック" w:eastAsia="游ゴシック" w:hAnsi="游ゴシック" w:hint="eastAsia"/>
                <w:b/>
                <w:bCs/>
                <w:color w:val="FFFFFF"/>
                <w:sz w:val="22"/>
                <w:szCs w:val="22"/>
              </w:rPr>
              <w:t>～1</w:t>
            </w:r>
            <w:r w:rsidR="003F79DB">
              <w:rPr>
                <w:rFonts w:ascii="游ゴシック" w:eastAsia="游ゴシック" w:hAnsi="游ゴシック" w:hint="eastAsia"/>
                <w:b/>
                <w:bCs/>
                <w:color w:val="FFFFFF"/>
                <w:sz w:val="22"/>
                <w:szCs w:val="22"/>
              </w:rPr>
              <w:t>２</w:t>
            </w:r>
            <w:r>
              <w:rPr>
                <w:rFonts w:ascii="游ゴシック" w:eastAsia="游ゴシック" w:hAnsi="游ゴシック" w:hint="eastAsia"/>
                <w:b/>
                <w:bCs/>
                <w:color w:val="FFFFFF"/>
                <w:sz w:val="22"/>
                <w:szCs w:val="22"/>
              </w:rPr>
              <w:t>月・</w:t>
            </w:r>
            <w:r w:rsidR="003F79DB">
              <w:rPr>
                <w:rFonts w:ascii="游ゴシック" w:eastAsia="游ゴシック" w:hAnsi="游ゴシック" w:hint="eastAsia"/>
                <w:b/>
                <w:bCs/>
                <w:color w:val="FFFFFF"/>
                <w:sz w:val="22"/>
                <w:szCs w:val="22"/>
              </w:rPr>
              <w:t>１０</w:t>
            </w:r>
            <w:r>
              <w:rPr>
                <w:rFonts w:ascii="游ゴシック" w:eastAsia="游ゴシック" w:hAnsi="游ゴシック" w:hint="eastAsia"/>
                <w:b/>
                <w:bCs/>
                <w:color w:val="FFFFFF"/>
                <w:sz w:val="22"/>
                <w:szCs w:val="22"/>
              </w:rPr>
              <w:t>時間）</w:t>
            </w:r>
          </w:p>
        </w:tc>
      </w:tr>
      <w:tr w:rsidR="001632B9" w14:paraId="1ED448F0" w14:textId="77777777" w:rsidTr="001632B9">
        <w:trPr>
          <w:trHeight w:val="400"/>
        </w:trPr>
        <w:tc>
          <w:tcPr>
            <w:tcW w:w="1780" w:type="dxa"/>
            <w:tcBorders>
              <w:top w:val="nil"/>
              <w:left w:val="nil"/>
              <w:bottom w:val="nil"/>
              <w:right w:val="nil"/>
            </w:tcBorders>
            <w:shd w:val="clear" w:color="000000" w:fill="FFFFFF"/>
            <w:noWrap/>
            <w:hideMark/>
          </w:tcPr>
          <w:p w14:paraId="019FC8C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9E5B32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C1803D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305743E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5D0F5C78"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50FEE12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土地やその中に含まれている物に着目して、土地のつくりやでき方を多面的に調べる活動を通して、土地のつくりや変化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15399A6F" w14:textId="77777777" w:rsidTr="001632B9">
        <w:trPr>
          <w:trHeight w:val="100"/>
        </w:trPr>
        <w:tc>
          <w:tcPr>
            <w:tcW w:w="1780" w:type="dxa"/>
            <w:tcBorders>
              <w:top w:val="nil"/>
              <w:left w:val="nil"/>
              <w:bottom w:val="nil"/>
              <w:right w:val="nil"/>
            </w:tcBorders>
            <w:shd w:val="clear" w:color="000000" w:fill="FFFFFF"/>
            <w:hideMark/>
          </w:tcPr>
          <w:p w14:paraId="6B1C7C92"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3EE3CAC6"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43E6F0C3"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0DAF32B9"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4C400A57"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E642C7"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59CBDC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92A8F2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00C2CD0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6CD586F1"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4FD9770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１土地をつくっているもの</w:t>
            </w:r>
          </w:p>
        </w:tc>
        <w:tc>
          <w:tcPr>
            <w:tcW w:w="660" w:type="dxa"/>
            <w:tcBorders>
              <w:top w:val="nil"/>
              <w:left w:val="nil"/>
              <w:bottom w:val="single" w:sz="4" w:space="0" w:color="auto"/>
              <w:right w:val="single" w:sz="4" w:space="0" w:color="auto"/>
            </w:tcBorders>
            <w:shd w:val="clear" w:color="000000" w:fill="D9D9D9"/>
            <w:hideMark/>
          </w:tcPr>
          <w:p w14:paraId="64B95C61"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3619DE9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地面の下の様子を見て気付いたことを話し合う。</w:t>
            </w:r>
          </w:p>
        </w:tc>
        <w:tc>
          <w:tcPr>
            <w:tcW w:w="3880" w:type="dxa"/>
            <w:tcBorders>
              <w:top w:val="nil"/>
              <w:left w:val="nil"/>
              <w:bottom w:val="nil"/>
              <w:right w:val="single" w:sz="4" w:space="0" w:color="auto"/>
            </w:tcBorders>
            <w:shd w:val="clear" w:color="000000" w:fill="FFFFFF"/>
            <w:hideMark/>
          </w:tcPr>
          <w:p w14:paraId="197D092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土地のつくりと変化についての事物・現象に進んで関わり、粘り強く、他者と関わりながら問題解決しようとしている。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〈行動観察・発言分析・記録分析〉</w:t>
            </w:r>
          </w:p>
        </w:tc>
      </w:tr>
      <w:tr w:rsidR="001632B9" w14:paraId="33EE7955"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56A6C0F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6458F7B" w14:textId="1560794D"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59E540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○縞模様に見える土地の様子をいろいろな方法で調べる。</w:t>
            </w:r>
            <w:r>
              <w:rPr>
                <w:rFonts w:ascii="游ゴシック" w:eastAsia="游ゴシック" w:hAnsi="游ゴシック" w:hint="eastAsia"/>
                <w:sz w:val="22"/>
                <w:szCs w:val="22"/>
              </w:rPr>
              <w:br/>
              <w:t xml:space="preserve">　◆ 観察1</w:t>
            </w:r>
            <w:r>
              <w:rPr>
                <w:rFonts w:ascii="游ゴシック" w:eastAsia="游ゴシック" w:hAnsi="游ゴシック" w:hint="eastAsia"/>
                <w:sz w:val="22"/>
                <w:szCs w:val="22"/>
              </w:rPr>
              <w:br/>
              <w:t>○土地が、縞模様に見えるのはどうしてか、結果を基に話し合う。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660A4B0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土地のつくりと変化について問題を見いだし、予想や仮説を基に、解決の方法を発想し、表現するなどして問題解決している。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7E4F4B40"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5EB1878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5BA8EAC2"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7A42EE76"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74C32AD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土地のつくりと変化について、観察、実験などを行い、土地のつくりについて、より妥当な考えをつくりだし、表現するなどして問題解決している。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4A8AFA36"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4306CBA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76C00482"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3F79E191"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1CF58B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土地は、礫、砂、泥、火山灰などからできており、層をつくって広がっているものがあること、また、層には化石が含まれているものがあることを理解している。</w:t>
            </w:r>
            <w:r>
              <w:rPr>
                <w:rFonts w:ascii="游ゴシック" w:eastAsia="游ゴシック" w:hAnsi="游ゴシック" w:hint="eastAsia"/>
                <w:sz w:val="22"/>
                <w:szCs w:val="22"/>
              </w:rPr>
              <w:br/>
              <w:t>〈発言分析・記述分析〉</w:t>
            </w:r>
          </w:p>
        </w:tc>
      </w:tr>
      <w:tr w:rsidR="001632B9" w14:paraId="3CA94CF7" w14:textId="77777777" w:rsidTr="001632B9">
        <w:trPr>
          <w:trHeight w:val="2660"/>
        </w:trPr>
        <w:tc>
          <w:tcPr>
            <w:tcW w:w="1780" w:type="dxa"/>
            <w:tcBorders>
              <w:top w:val="single" w:sz="4" w:space="0" w:color="auto"/>
              <w:left w:val="single" w:sz="4" w:space="0" w:color="auto"/>
              <w:bottom w:val="nil"/>
              <w:right w:val="single" w:sz="4" w:space="0" w:color="auto"/>
            </w:tcBorders>
            <w:shd w:val="clear" w:color="000000" w:fill="FFFFFF"/>
            <w:hideMark/>
          </w:tcPr>
          <w:p w14:paraId="50ADB70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２地層のでき方</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56C043EB" w14:textId="79C2CC4D"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４</w:t>
            </w:r>
          </w:p>
          <w:p w14:paraId="335306A5" w14:textId="41249458"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1332BAE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○流れる水の働きと地層のでき方の関係を調べる。</w:t>
            </w:r>
            <w:r>
              <w:rPr>
                <w:rFonts w:ascii="游ゴシック" w:eastAsia="游ゴシック" w:hAnsi="游ゴシック" w:hint="eastAsia"/>
                <w:sz w:val="22"/>
                <w:szCs w:val="22"/>
              </w:rPr>
              <w:br/>
              <w:t xml:space="preserve">　◆ 実験ア</w:t>
            </w:r>
            <w:r>
              <w:rPr>
                <w:rFonts w:ascii="游ゴシック" w:eastAsia="游ゴシック" w:hAnsi="游ゴシック" w:hint="eastAsia"/>
                <w:sz w:val="22"/>
                <w:szCs w:val="22"/>
              </w:rPr>
              <w:br/>
              <w:t>○地層は、どのようにできるのか、結果を基に話し合う。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1C38733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土地のつくりと変化ついて、観察、実験などの目的に応じて、器具や機器などを選択して、正しく扱いながら調べ、それらの過程や得られた結果を適切に記録している。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0944A5E4" w14:textId="77777777" w:rsidTr="001632B9">
        <w:trPr>
          <w:trHeight w:val="1520"/>
        </w:trPr>
        <w:tc>
          <w:tcPr>
            <w:tcW w:w="1780" w:type="dxa"/>
            <w:tcBorders>
              <w:top w:val="nil"/>
              <w:left w:val="single" w:sz="4" w:space="0" w:color="auto"/>
              <w:bottom w:val="nil"/>
              <w:right w:val="single" w:sz="4" w:space="0" w:color="auto"/>
            </w:tcBorders>
            <w:shd w:val="clear" w:color="000000" w:fill="FFFFFF"/>
            <w:hideMark/>
          </w:tcPr>
          <w:p w14:paraId="45FA71D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33EE9508"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62D82FC4"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AAD669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地層は、流れる水の働きによってできることを理解している。</w:t>
            </w:r>
            <w:r>
              <w:rPr>
                <w:rFonts w:ascii="游ゴシック" w:eastAsia="游ゴシック" w:hAnsi="游ゴシック" w:hint="eastAsia"/>
                <w:sz w:val="22"/>
                <w:szCs w:val="22"/>
              </w:rPr>
              <w:br/>
              <w:t>〈発言分析・記述分析〉</w:t>
            </w:r>
          </w:p>
        </w:tc>
      </w:tr>
      <w:tr w:rsidR="001632B9" w14:paraId="0CF3FBDF" w14:textId="77777777" w:rsidTr="001632B9">
        <w:trPr>
          <w:trHeight w:val="2660"/>
        </w:trPr>
        <w:tc>
          <w:tcPr>
            <w:tcW w:w="1780" w:type="dxa"/>
            <w:tcBorders>
              <w:top w:val="nil"/>
              <w:left w:val="single" w:sz="4" w:space="0" w:color="auto"/>
              <w:bottom w:val="nil"/>
              <w:right w:val="single" w:sz="4" w:space="0" w:color="auto"/>
            </w:tcBorders>
            <w:shd w:val="clear" w:color="000000" w:fill="FFFFFF"/>
            <w:noWrap/>
            <w:hideMark/>
          </w:tcPr>
          <w:p w14:paraId="299CCDC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DEAB1A8"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６</w:t>
            </w:r>
          </w:p>
          <w:p w14:paraId="7F903797" w14:textId="58E64B26"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７</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5AB1A14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○火山の働きと地層のでき方の関係を調べる。</w:t>
            </w:r>
            <w:r>
              <w:rPr>
                <w:rFonts w:ascii="游ゴシック" w:eastAsia="游ゴシック" w:hAnsi="游ゴシック" w:hint="eastAsia"/>
                <w:sz w:val="22"/>
                <w:szCs w:val="22"/>
              </w:rPr>
              <w:br/>
              <w:t xml:space="preserve">　◆ 観察イ</w:t>
            </w:r>
            <w:r>
              <w:rPr>
                <w:rFonts w:ascii="游ゴシック" w:eastAsia="游ゴシック" w:hAnsi="游ゴシック" w:hint="eastAsia"/>
                <w:sz w:val="22"/>
                <w:szCs w:val="22"/>
              </w:rPr>
              <w:br/>
              <w:t>○流れる水の働きでできた岩石には、礫岩や砂岩、泥岩があることを知る。</w:t>
            </w:r>
          </w:p>
        </w:tc>
        <w:tc>
          <w:tcPr>
            <w:tcW w:w="3880" w:type="dxa"/>
            <w:tcBorders>
              <w:top w:val="nil"/>
              <w:left w:val="nil"/>
              <w:bottom w:val="dotted" w:sz="4" w:space="0" w:color="auto"/>
              <w:right w:val="single" w:sz="4" w:space="0" w:color="auto"/>
            </w:tcBorders>
            <w:shd w:val="clear" w:color="000000" w:fill="FFFFFF"/>
            <w:hideMark/>
          </w:tcPr>
          <w:p w14:paraId="6B85F42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土地のつくりと変化について、観察、実験などを行い、得られた結果を基に考察する中で、土地のでき方について、より妥当な考えをつくりだし、表現するなどして問題解決している。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0988A469" w14:textId="77777777" w:rsidTr="001632B9">
        <w:trPr>
          <w:trHeight w:val="1520"/>
        </w:trPr>
        <w:tc>
          <w:tcPr>
            <w:tcW w:w="1780" w:type="dxa"/>
            <w:tcBorders>
              <w:top w:val="nil"/>
              <w:left w:val="single" w:sz="4" w:space="0" w:color="auto"/>
              <w:bottom w:val="nil"/>
              <w:right w:val="single" w:sz="4" w:space="0" w:color="auto"/>
            </w:tcBorders>
            <w:shd w:val="clear" w:color="000000" w:fill="FFFFFF"/>
            <w:noWrap/>
            <w:hideMark/>
          </w:tcPr>
          <w:p w14:paraId="071257F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65C5F3F9"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762D95B5"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DD5436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地層は、火山の噴火によってできることを理解している。</w:t>
            </w:r>
            <w:r>
              <w:rPr>
                <w:rFonts w:ascii="游ゴシック" w:eastAsia="游ゴシック" w:hAnsi="游ゴシック" w:hint="eastAsia"/>
                <w:sz w:val="22"/>
                <w:szCs w:val="22"/>
              </w:rPr>
              <w:br/>
              <w:t>〈発言分析・記述分析〉</w:t>
            </w:r>
          </w:p>
        </w:tc>
      </w:tr>
      <w:tr w:rsidR="001632B9" w14:paraId="63633544" w14:textId="77777777" w:rsidTr="001632B9">
        <w:trPr>
          <w:trHeight w:val="1520"/>
        </w:trPr>
        <w:tc>
          <w:tcPr>
            <w:tcW w:w="1780" w:type="dxa"/>
            <w:tcBorders>
              <w:top w:val="single" w:sz="4" w:space="0" w:color="auto"/>
              <w:left w:val="single" w:sz="4" w:space="0" w:color="auto"/>
              <w:bottom w:val="nil"/>
              <w:right w:val="single" w:sz="4" w:space="0" w:color="auto"/>
            </w:tcBorders>
            <w:shd w:val="clear" w:color="000000" w:fill="FFFFFF"/>
            <w:hideMark/>
          </w:tcPr>
          <w:p w14:paraId="5A1814A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３火山活動や地震による土地の変化</w:t>
            </w:r>
          </w:p>
        </w:tc>
        <w:tc>
          <w:tcPr>
            <w:tcW w:w="660" w:type="dxa"/>
            <w:tcBorders>
              <w:top w:val="nil"/>
              <w:left w:val="nil"/>
              <w:bottom w:val="nil"/>
              <w:right w:val="single" w:sz="4" w:space="0" w:color="auto"/>
            </w:tcBorders>
            <w:shd w:val="clear" w:color="000000" w:fill="D9D9D9"/>
            <w:hideMark/>
          </w:tcPr>
          <w:p w14:paraId="3BFF5BA7"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８</w:t>
            </w:r>
          </w:p>
          <w:p w14:paraId="68DC3F13" w14:textId="35A7AC60"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９</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646CACE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○火山活動や地震による土地の変化を、いろいろな方法で調べる。</w:t>
            </w:r>
            <w:r>
              <w:rPr>
                <w:rFonts w:ascii="游ゴシック" w:eastAsia="游ゴシック" w:hAnsi="游ゴシック" w:hint="eastAsia"/>
                <w:sz w:val="22"/>
                <w:szCs w:val="22"/>
              </w:rPr>
              <w:br/>
              <w:t xml:space="preserve">　◆ 調べる</w:t>
            </w:r>
            <w:r>
              <w:rPr>
                <w:rFonts w:ascii="游ゴシック" w:eastAsia="游ゴシック" w:hAnsi="游ゴシック" w:hint="eastAsia"/>
                <w:sz w:val="22"/>
                <w:szCs w:val="22"/>
              </w:rPr>
              <w:br/>
              <w:t>○火山活動や地震によって、土地は、どのように変化するのか、結果を基に話し合う。</w:t>
            </w:r>
            <w:r>
              <w:rPr>
                <w:rFonts w:ascii="游ゴシック" w:eastAsia="游ゴシック" w:hAnsi="游ゴシック" w:hint="eastAsia"/>
                <w:sz w:val="22"/>
                <w:szCs w:val="22"/>
              </w:rPr>
              <w:br/>
              <w:t xml:space="preserve">　★ 考察</w:t>
            </w:r>
            <w:r>
              <w:rPr>
                <w:rFonts w:ascii="游ゴシック" w:eastAsia="游ゴシック" w:hAnsi="游ゴシック" w:hint="eastAsia"/>
                <w:sz w:val="22"/>
                <w:szCs w:val="22"/>
              </w:rPr>
              <w:br/>
              <w:t>○防災「火山活動や地震による被害とその防災」を行う。</w:t>
            </w:r>
            <w:r>
              <w:rPr>
                <w:rFonts w:ascii="游ゴシック" w:eastAsia="游ゴシック" w:hAnsi="游ゴシック" w:hint="eastAsia"/>
                <w:sz w:val="22"/>
                <w:szCs w:val="22"/>
              </w:rPr>
              <w:br/>
              <w:t>○防災「火山活動や地震の被害への備え」を行う。</w:t>
            </w:r>
          </w:p>
        </w:tc>
        <w:tc>
          <w:tcPr>
            <w:tcW w:w="3880" w:type="dxa"/>
            <w:tcBorders>
              <w:top w:val="nil"/>
              <w:left w:val="nil"/>
              <w:bottom w:val="dotted" w:sz="4" w:space="0" w:color="auto"/>
              <w:right w:val="single" w:sz="4" w:space="0" w:color="auto"/>
            </w:tcBorders>
            <w:shd w:val="clear" w:color="000000" w:fill="FFFFFF"/>
            <w:hideMark/>
          </w:tcPr>
          <w:p w14:paraId="3831A3B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土地は、火山の噴火や地震によって変化することを理解している。</w:t>
            </w:r>
            <w:r>
              <w:rPr>
                <w:rFonts w:ascii="游ゴシック" w:eastAsia="游ゴシック" w:hAnsi="游ゴシック" w:hint="eastAsia"/>
                <w:sz w:val="22"/>
                <w:szCs w:val="22"/>
              </w:rPr>
              <w:br/>
              <w:t>〈発言分析・記述分析〉</w:t>
            </w:r>
          </w:p>
        </w:tc>
      </w:tr>
      <w:tr w:rsidR="001632B9" w14:paraId="7FF9D161" w14:textId="77777777" w:rsidTr="001632B9">
        <w:trPr>
          <w:trHeight w:val="2280"/>
        </w:trPr>
        <w:tc>
          <w:tcPr>
            <w:tcW w:w="1780" w:type="dxa"/>
            <w:tcBorders>
              <w:top w:val="nil"/>
              <w:left w:val="single" w:sz="4" w:space="0" w:color="auto"/>
              <w:bottom w:val="nil"/>
              <w:right w:val="single" w:sz="4" w:space="0" w:color="auto"/>
            </w:tcBorders>
            <w:shd w:val="clear" w:color="000000" w:fill="FFFFFF"/>
            <w:noWrap/>
            <w:hideMark/>
          </w:tcPr>
          <w:p w14:paraId="6FFF66F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341DF5D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vMerge/>
            <w:tcBorders>
              <w:top w:val="nil"/>
              <w:left w:val="single" w:sz="4" w:space="0" w:color="auto"/>
              <w:bottom w:val="single" w:sz="4" w:space="0" w:color="000000"/>
              <w:right w:val="single" w:sz="4" w:space="0" w:color="auto"/>
            </w:tcBorders>
            <w:vAlign w:val="center"/>
            <w:hideMark/>
          </w:tcPr>
          <w:p w14:paraId="7C6CDFFD"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77D9F78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土地のつくりと変化についての事物・現象に進んで関わり、粘り強く、他者と関わりながら問題解決しようとしている。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〈行動観察・発言分析・記録分析〉</w:t>
            </w:r>
          </w:p>
        </w:tc>
      </w:tr>
      <w:tr w:rsidR="001632B9" w14:paraId="2BD1C2EF" w14:textId="77777777" w:rsidTr="001632B9">
        <w:trPr>
          <w:trHeight w:val="1900"/>
        </w:trPr>
        <w:tc>
          <w:tcPr>
            <w:tcW w:w="1780" w:type="dxa"/>
            <w:tcBorders>
              <w:top w:val="nil"/>
              <w:left w:val="single" w:sz="4" w:space="0" w:color="auto"/>
              <w:bottom w:val="single" w:sz="4" w:space="0" w:color="auto"/>
              <w:right w:val="single" w:sz="4" w:space="0" w:color="auto"/>
            </w:tcBorders>
            <w:shd w:val="clear" w:color="000000" w:fill="FFFFFF"/>
            <w:noWrap/>
            <w:hideMark/>
          </w:tcPr>
          <w:p w14:paraId="2DE2604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6093C514" w14:textId="56C634AA"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sidR="003F79DB">
              <w:rPr>
                <w:rFonts w:ascii="游ゴシック" w:eastAsia="游ゴシック" w:hAnsi="游ゴシック" w:hint="eastAsia"/>
                <w:sz w:val="22"/>
                <w:szCs w:val="22"/>
              </w:rPr>
              <w:t>０</w:t>
            </w:r>
          </w:p>
        </w:tc>
        <w:tc>
          <w:tcPr>
            <w:tcW w:w="3880" w:type="dxa"/>
            <w:tcBorders>
              <w:top w:val="nil"/>
              <w:left w:val="nil"/>
              <w:bottom w:val="single" w:sz="4" w:space="0" w:color="auto"/>
              <w:right w:val="single" w:sz="4" w:space="0" w:color="auto"/>
            </w:tcBorders>
            <w:shd w:val="clear" w:color="000000" w:fill="FFFFFF"/>
            <w:hideMark/>
          </w:tcPr>
          <w:p w14:paraId="1FFC68D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314E81A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土地のつくりと変化について学んだことを学習や生活に生かそうとしている。</w:t>
            </w:r>
            <w:r>
              <w:rPr>
                <w:rFonts w:ascii="游ゴシック" w:eastAsia="游ゴシック" w:hAnsi="游ゴシック" w:hint="eastAsia"/>
                <w:sz w:val="22"/>
                <w:szCs w:val="22"/>
              </w:rPr>
              <w:br/>
              <w:t>〈行動観察・発言分析・記録分析〉</w:t>
            </w:r>
          </w:p>
        </w:tc>
      </w:tr>
    </w:tbl>
    <w:p w14:paraId="45159484" w14:textId="3D7BCB9C" w:rsidR="001632B9" w:rsidRDefault="001632B9" w:rsidP="00692523">
      <w:pPr>
        <w:spacing w:line="320" w:lineRule="exact"/>
        <w:rPr>
          <w:rFonts w:ascii="游ゴシック" w:eastAsia="游ゴシック" w:hAnsi="游ゴシック"/>
        </w:rPr>
      </w:pPr>
    </w:p>
    <w:p w14:paraId="513EEEDF" w14:textId="77777777" w:rsidR="001632B9" w:rsidRDefault="001632B9" w:rsidP="00692523">
      <w:pPr>
        <w:spacing w:line="320" w:lineRule="exact"/>
        <w:rPr>
          <w:rFonts w:ascii="游ゴシック" w:eastAsia="游ゴシック" w:hAnsi="游ゴシック"/>
        </w:rPr>
      </w:pPr>
      <w:r>
        <w:rPr>
          <w:rFonts w:ascii="游ゴシック" w:eastAsia="游ゴシック" w:hAnsi="游ゴシック"/>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062018FA"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55039962" w14:textId="15EF9306"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lastRenderedPageBreak/>
              <w:t>９ てこのはたらき　（指導時期1</w:t>
            </w:r>
            <w:r w:rsidR="003F79DB">
              <w:rPr>
                <w:rFonts w:ascii="游ゴシック" w:eastAsia="游ゴシック" w:hAnsi="游ゴシック" w:hint="eastAsia"/>
                <w:b/>
                <w:bCs/>
                <w:color w:val="FFFFFF"/>
                <w:sz w:val="22"/>
                <w:szCs w:val="22"/>
              </w:rPr>
              <w:t>０</w:t>
            </w:r>
            <w:r>
              <w:rPr>
                <w:rFonts w:ascii="游ゴシック" w:eastAsia="游ゴシック" w:hAnsi="游ゴシック" w:hint="eastAsia"/>
                <w:b/>
                <w:bCs/>
                <w:color w:val="FFFFFF"/>
                <w:sz w:val="22"/>
                <w:szCs w:val="22"/>
              </w:rPr>
              <w:t>～</w:t>
            </w:r>
            <w:r w:rsidR="003F79DB">
              <w:rPr>
                <w:rFonts w:ascii="游ゴシック" w:eastAsia="游ゴシック" w:hAnsi="游ゴシック" w:hint="eastAsia"/>
                <w:b/>
                <w:bCs/>
                <w:color w:val="FFFFFF"/>
                <w:sz w:val="22"/>
                <w:szCs w:val="22"/>
              </w:rPr>
              <w:t>１１</w:t>
            </w:r>
            <w:r>
              <w:rPr>
                <w:rFonts w:ascii="游ゴシック" w:eastAsia="游ゴシック" w:hAnsi="游ゴシック" w:hint="eastAsia"/>
                <w:b/>
                <w:bCs/>
                <w:color w:val="FFFFFF"/>
                <w:sz w:val="22"/>
                <w:szCs w:val="22"/>
              </w:rPr>
              <w:t>月・</w:t>
            </w:r>
            <w:r w:rsidR="003F79DB">
              <w:rPr>
                <w:rFonts w:ascii="游ゴシック" w:eastAsia="游ゴシック" w:hAnsi="游ゴシック" w:hint="eastAsia"/>
                <w:b/>
                <w:bCs/>
                <w:color w:val="FFFFFF"/>
                <w:sz w:val="22"/>
                <w:szCs w:val="22"/>
              </w:rPr>
              <w:t>１３</w:t>
            </w:r>
            <w:r>
              <w:rPr>
                <w:rFonts w:ascii="游ゴシック" w:eastAsia="游ゴシック" w:hAnsi="游ゴシック" w:hint="eastAsia"/>
                <w:b/>
                <w:bCs/>
                <w:color w:val="FFFFFF"/>
                <w:sz w:val="22"/>
                <w:szCs w:val="22"/>
              </w:rPr>
              <w:t>時間）</w:t>
            </w:r>
          </w:p>
        </w:tc>
      </w:tr>
      <w:tr w:rsidR="001632B9" w14:paraId="0A8C1013" w14:textId="77777777" w:rsidTr="001632B9">
        <w:trPr>
          <w:trHeight w:val="400"/>
        </w:trPr>
        <w:tc>
          <w:tcPr>
            <w:tcW w:w="1780" w:type="dxa"/>
            <w:tcBorders>
              <w:top w:val="nil"/>
              <w:left w:val="nil"/>
              <w:bottom w:val="nil"/>
              <w:right w:val="nil"/>
            </w:tcBorders>
            <w:shd w:val="clear" w:color="000000" w:fill="FFFFFF"/>
            <w:noWrap/>
            <w:hideMark/>
          </w:tcPr>
          <w:p w14:paraId="7EF63D0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478F360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C180B9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181C5C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5E0FA9E2"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A515AA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加える力の位置や大きさに着目して、これらの条件とてこの働きとの関係を多面的に調べる活動を通して、てこの規則性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58346AB2" w14:textId="77777777" w:rsidTr="001632B9">
        <w:trPr>
          <w:trHeight w:val="100"/>
        </w:trPr>
        <w:tc>
          <w:tcPr>
            <w:tcW w:w="1780" w:type="dxa"/>
            <w:tcBorders>
              <w:top w:val="nil"/>
              <w:left w:val="nil"/>
              <w:bottom w:val="nil"/>
              <w:right w:val="nil"/>
            </w:tcBorders>
            <w:shd w:val="clear" w:color="000000" w:fill="FFFFFF"/>
            <w:hideMark/>
          </w:tcPr>
          <w:p w14:paraId="07818B06"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FBF0E3E"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2F9228AE"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152F71FB"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3044AA13"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EE1790"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620AD48A"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54889B4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7B906C0"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1A534C39" w14:textId="77777777" w:rsidTr="001632B9">
        <w:trPr>
          <w:trHeight w:val="1900"/>
        </w:trPr>
        <w:tc>
          <w:tcPr>
            <w:tcW w:w="1780" w:type="dxa"/>
            <w:vMerge w:val="restart"/>
            <w:tcBorders>
              <w:top w:val="nil"/>
              <w:left w:val="single" w:sz="4" w:space="0" w:color="auto"/>
              <w:bottom w:val="single" w:sz="4" w:space="0" w:color="000000"/>
              <w:right w:val="single" w:sz="4" w:space="0" w:color="auto"/>
            </w:tcBorders>
            <w:shd w:val="clear" w:color="000000" w:fill="FFFFFF"/>
            <w:hideMark/>
          </w:tcPr>
          <w:p w14:paraId="553D68D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てこのはたらき</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2FEB634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r>
              <w:rPr>
                <w:rFonts w:ascii="游ゴシック" w:eastAsia="游ゴシック" w:hAnsi="游ゴシック" w:hint="eastAsia"/>
                <w:sz w:val="22"/>
                <w:szCs w:val="22"/>
              </w:rPr>
              <w:b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t>4</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744BB76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○棒をどのように使うと、小さな力で大きな力を出すことができるか、気付いたことを話し合う。</w:t>
            </w:r>
            <w:r>
              <w:rPr>
                <w:rFonts w:ascii="游ゴシック" w:eastAsia="游ゴシック" w:hAnsi="游ゴシック" w:hint="eastAsia"/>
                <w:sz w:val="22"/>
                <w:szCs w:val="22"/>
              </w:rPr>
              <w:br/>
              <w:t>○てこの３つの点を知る。</w:t>
            </w:r>
            <w:r>
              <w:rPr>
                <w:rFonts w:ascii="游ゴシック" w:eastAsia="游ゴシック" w:hAnsi="游ゴシック" w:hint="eastAsia"/>
                <w:sz w:val="22"/>
                <w:szCs w:val="22"/>
              </w:rPr>
              <w:br/>
              <w:t>○力点や作用点の位置を変えたときの手ごたえを調べる。</w:t>
            </w:r>
            <w:r>
              <w:rPr>
                <w:rFonts w:ascii="游ゴシック" w:eastAsia="游ゴシック" w:hAnsi="游ゴシック" w:hint="eastAsia"/>
                <w:sz w:val="22"/>
                <w:szCs w:val="22"/>
              </w:rPr>
              <w:br/>
              <w:t>○実験用てこを使って、うでの傾きを調べる。</w:t>
            </w:r>
          </w:p>
        </w:tc>
        <w:tc>
          <w:tcPr>
            <w:tcW w:w="3880" w:type="dxa"/>
            <w:tcBorders>
              <w:top w:val="nil"/>
              <w:left w:val="nil"/>
              <w:bottom w:val="dotted" w:sz="4" w:space="0" w:color="auto"/>
              <w:right w:val="single" w:sz="4" w:space="0" w:color="auto"/>
            </w:tcBorders>
            <w:shd w:val="clear" w:color="000000" w:fill="FFFFFF"/>
            <w:hideMark/>
          </w:tcPr>
          <w:p w14:paraId="17C9231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てこの規則性についての事物・現象に進んで関わり、粘り強く、他者と関わりながら問題解決しようとしている。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2E032882" w14:textId="77777777" w:rsidTr="001632B9">
        <w:trPr>
          <w:trHeight w:val="2280"/>
        </w:trPr>
        <w:tc>
          <w:tcPr>
            <w:tcW w:w="1780" w:type="dxa"/>
            <w:vMerge/>
            <w:tcBorders>
              <w:top w:val="nil"/>
              <w:left w:val="single" w:sz="4" w:space="0" w:color="auto"/>
              <w:bottom w:val="single" w:sz="4" w:space="0" w:color="000000"/>
              <w:right w:val="single" w:sz="4" w:space="0" w:color="auto"/>
            </w:tcBorders>
            <w:vAlign w:val="center"/>
            <w:hideMark/>
          </w:tcPr>
          <w:p w14:paraId="089FE2A7"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nil"/>
              <w:left w:val="single" w:sz="4" w:space="0" w:color="auto"/>
              <w:bottom w:val="single" w:sz="4" w:space="0" w:color="000000"/>
              <w:right w:val="single" w:sz="4" w:space="0" w:color="auto"/>
            </w:tcBorders>
            <w:vAlign w:val="center"/>
            <w:hideMark/>
          </w:tcPr>
          <w:p w14:paraId="78C6E021"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0914C6D"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612D9D9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てこの規則性について、問題を見いだし、予想や仮説を基に、解決の方法を発想し、表現するなどして問題解決している。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084C3F1E" w14:textId="77777777" w:rsidTr="001632B9">
        <w:trPr>
          <w:trHeight w:val="2940"/>
        </w:trPr>
        <w:tc>
          <w:tcPr>
            <w:tcW w:w="1780" w:type="dxa"/>
            <w:vMerge/>
            <w:tcBorders>
              <w:top w:val="nil"/>
              <w:left w:val="single" w:sz="4" w:space="0" w:color="auto"/>
              <w:bottom w:val="single" w:sz="4" w:space="0" w:color="000000"/>
              <w:right w:val="single" w:sz="4" w:space="0" w:color="auto"/>
            </w:tcBorders>
            <w:vAlign w:val="center"/>
            <w:hideMark/>
          </w:tcPr>
          <w:p w14:paraId="4A35DE30" w14:textId="77777777" w:rsidR="001632B9" w:rsidRDefault="001632B9" w:rsidP="00692523">
            <w:pPr>
              <w:spacing w:line="320" w:lineRule="exact"/>
              <w:rPr>
                <w:rFonts w:ascii="游ゴシック" w:eastAsia="游ゴシック" w:hAnsi="游ゴシック"/>
                <w:sz w:val="22"/>
                <w:szCs w:val="22"/>
              </w:rPr>
            </w:pP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39CFBA4F"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p w14:paraId="0199F1B1" w14:textId="77777777"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７</w:t>
            </w:r>
          </w:p>
          <w:p w14:paraId="0F99C4E9" w14:textId="79711C9E"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８</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1923E09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○実験用てこのうでが水平になってつり合うときのきまりを条件を整えて調べる。</w:t>
            </w:r>
            <w:r>
              <w:rPr>
                <w:rFonts w:ascii="游ゴシック" w:eastAsia="游ゴシック" w:hAnsi="游ゴシック" w:hint="eastAsia"/>
                <w:sz w:val="22"/>
                <w:szCs w:val="22"/>
              </w:rPr>
              <w:br/>
              <w:t xml:space="preserve">　◆ 実験</w:t>
            </w:r>
            <w:r>
              <w:rPr>
                <w:rFonts w:ascii="游ゴシック" w:eastAsia="游ゴシック" w:hAnsi="游ゴシック" w:hint="eastAsia"/>
                <w:sz w:val="22"/>
                <w:szCs w:val="22"/>
              </w:rPr>
              <w:br/>
              <w:t>○実験用てこのうでが水平になってつり合うときには、どのようなきまりがあるのか、結果を基に話し合う。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106B87F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てこの規則性について、観察、実験などの目的に応じて、器具や機器などを選択して、正しく扱いながら調べ、それらの過程や得られた結果を適切に記録している。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1509591C" w14:textId="77777777" w:rsidTr="001632B9">
        <w:trPr>
          <w:trHeight w:val="2660"/>
        </w:trPr>
        <w:tc>
          <w:tcPr>
            <w:tcW w:w="1780" w:type="dxa"/>
            <w:vMerge/>
            <w:tcBorders>
              <w:top w:val="nil"/>
              <w:left w:val="single" w:sz="4" w:space="0" w:color="auto"/>
              <w:bottom w:val="single" w:sz="4" w:space="0" w:color="000000"/>
              <w:right w:val="single" w:sz="4" w:space="0" w:color="auto"/>
            </w:tcBorders>
            <w:vAlign w:val="center"/>
            <w:hideMark/>
          </w:tcPr>
          <w:p w14:paraId="701E0556"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nil"/>
              <w:left w:val="single" w:sz="4" w:space="0" w:color="auto"/>
              <w:bottom w:val="single" w:sz="4" w:space="0" w:color="000000"/>
              <w:right w:val="single" w:sz="4" w:space="0" w:color="auto"/>
            </w:tcBorders>
            <w:vAlign w:val="center"/>
            <w:hideMark/>
          </w:tcPr>
          <w:p w14:paraId="4ABFB139"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36FEB0A6"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63CB9B1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てこの規則性について、観察、実験などを行い、力を加える位置や力の大きさとてこの働きとの関係について、より妥当な考えをつくりだし、表現するなどして問題解決している。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22E2D6D1" w14:textId="77777777" w:rsidTr="001632B9">
        <w:trPr>
          <w:trHeight w:val="2280"/>
        </w:trPr>
        <w:tc>
          <w:tcPr>
            <w:tcW w:w="1780" w:type="dxa"/>
            <w:vMerge/>
            <w:tcBorders>
              <w:top w:val="nil"/>
              <w:left w:val="single" w:sz="4" w:space="0" w:color="auto"/>
              <w:bottom w:val="single" w:sz="4" w:space="0" w:color="000000"/>
              <w:right w:val="single" w:sz="4" w:space="0" w:color="auto"/>
            </w:tcBorders>
            <w:vAlign w:val="center"/>
            <w:hideMark/>
          </w:tcPr>
          <w:p w14:paraId="22AC50E7"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nil"/>
              <w:left w:val="single" w:sz="4" w:space="0" w:color="auto"/>
              <w:bottom w:val="single" w:sz="4" w:space="0" w:color="000000"/>
              <w:right w:val="single" w:sz="4" w:space="0" w:color="auto"/>
            </w:tcBorders>
            <w:vAlign w:val="center"/>
            <w:hideMark/>
          </w:tcPr>
          <w:p w14:paraId="47A87D91"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25E600BD"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03B71D1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力を加える位置や力の大きさを変えると、てこを傾ける働きが変わり、てこがつり合うときにはそれらの間に規則性があることを理解している。</w:t>
            </w:r>
            <w:r>
              <w:rPr>
                <w:rFonts w:ascii="游ゴシック" w:eastAsia="游ゴシック" w:hAnsi="游ゴシック" w:hint="eastAsia"/>
                <w:sz w:val="22"/>
                <w:szCs w:val="22"/>
              </w:rPr>
              <w:br/>
              <w:t>〈発言分析・記述分析〉</w:t>
            </w:r>
          </w:p>
        </w:tc>
      </w:tr>
      <w:tr w:rsidR="001632B9" w14:paraId="4D3894B5"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7357C7E5" w14:textId="77777777" w:rsidR="001632B9" w:rsidRDefault="001632B9" w:rsidP="00692523">
            <w:pPr>
              <w:spacing w:line="320" w:lineRule="exact"/>
              <w:rPr>
                <w:rFonts w:ascii="游ゴシック" w:eastAsia="游ゴシック" w:hAnsi="游ゴシック"/>
                <w:sz w:val="22"/>
                <w:szCs w:val="22"/>
              </w:rPr>
            </w:pP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072EB08E"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９</w:t>
            </w:r>
          </w:p>
          <w:p w14:paraId="37A6DCC9" w14:textId="77777777" w:rsidR="003F79DB"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１０</w:t>
            </w:r>
          </w:p>
          <w:p w14:paraId="099C9055" w14:textId="2F3E9A1B"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１１</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5659D55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○深めよう「てこのはたらきを利用した道具について調べてみよう！」を行う。</w:t>
            </w:r>
          </w:p>
        </w:tc>
        <w:tc>
          <w:tcPr>
            <w:tcW w:w="3880" w:type="dxa"/>
            <w:tcBorders>
              <w:top w:val="nil"/>
              <w:left w:val="nil"/>
              <w:bottom w:val="dotted" w:sz="4" w:space="0" w:color="auto"/>
              <w:right w:val="single" w:sz="4" w:space="0" w:color="auto"/>
            </w:tcBorders>
            <w:shd w:val="clear" w:color="000000" w:fill="FFFFFF"/>
            <w:hideMark/>
          </w:tcPr>
          <w:p w14:paraId="4F5A108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てこの規則性について学んだことを学習や生活に生かそうとしている。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7B4E2C56"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0EADCE28"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nil"/>
              <w:left w:val="single" w:sz="4" w:space="0" w:color="auto"/>
              <w:bottom w:val="single" w:sz="4" w:space="0" w:color="000000"/>
              <w:right w:val="single" w:sz="4" w:space="0" w:color="auto"/>
            </w:tcBorders>
            <w:vAlign w:val="center"/>
            <w:hideMark/>
          </w:tcPr>
          <w:p w14:paraId="3CCA854F"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40690B0E"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8D9EC6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身の回りには、てこの規則性を利用した道具があることを理解している。</w:t>
            </w:r>
            <w:r>
              <w:rPr>
                <w:rFonts w:ascii="游ゴシック" w:eastAsia="游ゴシック" w:hAnsi="游ゴシック" w:hint="eastAsia"/>
                <w:sz w:val="22"/>
                <w:szCs w:val="22"/>
              </w:rPr>
              <w:br/>
              <w:t>〈発言分析・記述分析〉</w:t>
            </w:r>
          </w:p>
        </w:tc>
      </w:tr>
      <w:tr w:rsidR="001632B9" w14:paraId="2AD33950"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0107DD0D" w14:textId="77777777" w:rsidR="001632B9" w:rsidRDefault="001632B9" w:rsidP="00692523">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25B7EE4D" w14:textId="35B2DC6C"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１２</w:t>
            </w:r>
          </w:p>
        </w:tc>
        <w:tc>
          <w:tcPr>
            <w:tcW w:w="3880" w:type="dxa"/>
            <w:tcBorders>
              <w:top w:val="nil"/>
              <w:left w:val="nil"/>
              <w:bottom w:val="single" w:sz="4" w:space="0" w:color="auto"/>
              <w:right w:val="single" w:sz="4" w:space="0" w:color="auto"/>
            </w:tcBorders>
            <w:shd w:val="clear" w:color="000000" w:fill="FFFFFF"/>
            <w:hideMark/>
          </w:tcPr>
          <w:p w14:paraId="1C3DCAC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○作ってみよう「つり合いを利用したおもちゃを作ってみよう！」を行う。</w:t>
            </w:r>
          </w:p>
        </w:tc>
        <w:tc>
          <w:tcPr>
            <w:tcW w:w="3880" w:type="dxa"/>
            <w:tcBorders>
              <w:top w:val="nil"/>
              <w:left w:val="nil"/>
              <w:bottom w:val="single" w:sz="4" w:space="0" w:color="auto"/>
              <w:right w:val="single" w:sz="4" w:space="0" w:color="auto"/>
            </w:tcBorders>
            <w:shd w:val="clear" w:color="000000" w:fill="FFFFFF"/>
            <w:hideMark/>
          </w:tcPr>
          <w:p w14:paraId="099817B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てこの規則性について学んだことを学習や生活に生かそうとしている。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56DE1D91"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044A8221" w14:textId="77777777" w:rsidR="001632B9" w:rsidRDefault="001632B9" w:rsidP="00692523">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396ECF78" w14:textId="4EB5A790"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１３</w:t>
            </w:r>
          </w:p>
        </w:tc>
        <w:tc>
          <w:tcPr>
            <w:tcW w:w="3880" w:type="dxa"/>
            <w:tcBorders>
              <w:top w:val="nil"/>
              <w:left w:val="nil"/>
              <w:bottom w:val="single" w:sz="4" w:space="0" w:color="auto"/>
              <w:right w:val="single" w:sz="4" w:space="0" w:color="auto"/>
            </w:tcBorders>
            <w:shd w:val="clear" w:color="000000" w:fill="FFFFFF"/>
            <w:hideMark/>
          </w:tcPr>
          <w:p w14:paraId="6B19F58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5DEC8CB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てこの規則性について学んだことを学習や生活に生かそうとしている。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47FA2FBA" w14:textId="28692311" w:rsidR="0081046B" w:rsidRDefault="0081046B" w:rsidP="00692523">
      <w:pPr>
        <w:spacing w:line="320" w:lineRule="exact"/>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6192DC90"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41CFF265" w14:textId="4C78E3A6"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10 私たちの生活と電気　（指導時期１～２月・1</w:t>
            </w:r>
            <w:r w:rsidR="003F79DB">
              <w:rPr>
                <w:rFonts w:ascii="游ゴシック" w:eastAsia="游ゴシック" w:hAnsi="游ゴシック" w:hint="eastAsia"/>
                <w:b/>
                <w:bCs/>
                <w:color w:val="FFFFFF"/>
                <w:sz w:val="22"/>
                <w:szCs w:val="22"/>
              </w:rPr>
              <w:t>１</w:t>
            </w:r>
            <w:r>
              <w:rPr>
                <w:rFonts w:ascii="游ゴシック" w:eastAsia="游ゴシック" w:hAnsi="游ゴシック" w:hint="eastAsia"/>
                <w:b/>
                <w:bCs/>
                <w:color w:val="FFFFFF"/>
                <w:sz w:val="22"/>
                <w:szCs w:val="22"/>
              </w:rPr>
              <w:t>時間）</w:t>
            </w:r>
          </w:p>
        </w:tc>
      </w:tr>
      <w:tr w:rsidR="001632B9" w14:paraId="3CFC37CA" w14:textId="77777777" w:rsidTr="001632B9">
        <w:trPr>
          <w:trHeight w:val="400"/>
        </w:trPr>
        <w:tc>
          <w:tcPr>
            <w:tcW w:w="1780" w:type="dxa"/>
            <w:tcBorders>
              <w:top w:val="nil"/>
              <w:left w:val="nil"/>
              <w:bottom w:val="nil"/>
              <w:right w:val="nil"/>
            </w:tcBorders>
            <w:shd w:val="clear" w:color="000000" w:fill="FFFFFF"/>
            <w:noWrap/>
            <w:hideMark/>
          </w:tcPr>
          <w:p w14:paraId="2D98514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477357A7"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2EF67E5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15A36FC"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006069DB" w14:textId="77777777" w:rsidTr="001632B9">
        <w:trPr>
          <w:trHeight w:val="12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32F51CD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電気の量や働きに着目して、それらを多面的に調べる活動を通して、発電や蓄電、電気の変換についての理解を図り、観察、実験などに関する技能を身に付けるとともに、主により妥当な考えをつくりだす力や主体的に問題解決しようとする態度を養うことができるようにする。</w:t>
            </w:r>
          </w:p>
        </w:tc>
      </w:tr>
      <w:tr w:rsidR="001632B9" w14:paraId="141D1632" w14:textId="77777777" w:rsidTr="001632B9">
        <w:trPr>
          <w:trHeight w:val="100"/>
        </w:trPr>
        <w:tc>
          <w:tcPr>
            <w:tcW w:w="1780" w:type="dxa"/>
            <w:tcBorders>
              <w:top w:val="nil"/>
              <w:left w:val="nil"/>
              <w:bottom w:val="nil"/>
              <w:right w:val="nil"/>
            </w:tcBorders>
            <w:shd w:val="clear" w:color="000000" w:fill="FFFFFF"/>
            <w:hideMark/>
          </w:tcPr>
          <w:p w14:paraId="34827E31"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0D2FE19D"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0EF0647"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6CD074C8"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283D88D5"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E92CA5"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1E627D6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43727D0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A32C1B2"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16F804BE" w14:textId="77777777" w:rsidTr="001632B9">
        <w:trPr>
          <w:trHeight w:val="1900"/>
        </w:trPr>
        <w:tc>
          <w:tcPr>
            <w:tcW w:w="1780" w:type="dxa"/>
            <w:vMerge w:val="restart"/>
            <w:tcBorders>
              <w:top w:val="nil"/>
              <w:left w:val="single" w:sz="4" w:space="0" w:color="auto"/>
              <w:bottom w:val="single" w:sz="4" w:space="0" w:color="000000"/>
              <w:right w:val="single" w:sz="4" w:space="0" w:color="auto"/>
            </w:tcBorders>
            <w:shd w:val="clear" w:color="000000" w:fill="FFFFFF"/>
            <w:hideMark/>
          </w:tcPr>
          <w:p w14:paraId="5BB70B9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私たちの生活と電気</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843E91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0051ACF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○身の回りで使われている電気について、気付いたことを話し合う。</w:t>
            </w:r>
            <w:r>
              <w:rPr>
                <w:rFonts w:ascii="游ゴシック" w:eastAsia="游ゴシック" w:hAnsi="游ゴシック" w:hint="eastAsia"/>
                <w:sz w:val="22"/>
                <w:szCs w:val="22"/>
              </w:rPr>
              <w:br/>
              <w:t>○手回し発電機、光電池の使い方を知る。</w:t>
            </w:r>
            <w:r>
              <w:rPr>
                <w:rFonts w:ascii="游ゴシック" w:eastAsia="游ゴシック" w:hAnsi="游ゴシック" w:hint="eastAsia"/>
                <w:sz w:val="22"/>
                <w:szCs w:val="22"/>
              </w:rPr>
              <w:br/>
              <w:t>○手回し発電機や光電池を使って発電する。</w:t>
            </w:r>
          </w:p>
        </w:tc>
        <w:tc>
          <w:tcPr>
            <w:tcW w:w="3880" w:type="dxa"/>
            <w:tcBorders>
              <w:top w:val="nil"/>
              <w:left w:val="nil"/>
              <w:bottom w:val="dotted" w:sz="4" w:space="0" w:color="auto"/>
              <w:right w:val="single" w:sz="4" w:space="0" w:color="auto"/>
            </w:tcBorders>
            <w:shd w:val="clear" w:color="000000" w:fill="FFFFFF"/>
            <w:hideMark/>
          </w:tcPr>
          <w:p w14:paraId="586432A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発電についての事物・現象に進んで関わり、粘り強く、他者と関わりながら問題解決しようとしている。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20F08E69"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43DAA73E"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nil"/>
              <w:left w:val="single" w:sz="4" w:space="0" w:color="auto"/>
              <w:bottom w:val="single" w:sz="4" w:space="0" w:color="000000"/>
              <w:right w:val="single" w:sz="4" w:space="0" w:color="auto"/>
            </w:tcBorders>
            <w:vAlign w:val="center"/>
            <w:hideMark/>
          </w:tcPr>
          <w:p w14:paraId="364ED489"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093C4B8A"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692A905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電気は、つくりだすことができることを理解している。</w:t>
            </w:r>
            <w:r>
              <w:rPr>
                <w:rFonts w:ascii="游ゴシック" w:eastAsia="游ゴシック" w:hAnsi="游ゴシック" w:hint="eastAsia"/>
                <w:sz w:val="22"/>
                <w:szCs w:val="22"/>
              </w:rPr>
              <w:br/>
              <w:t>〈発言分析・記述分析〉</w:t>
            </w:r>
          </w:p>
        </w:tc>
      </w:tr>
      <w:tr w:rsidR="001632B9" w14:paraId="7FF095F6"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47941116" w14:textId="77777777" w:rsidR="001632B9" w:rsidRDefault="001632B9" w:rsidP="00692523">
            <w:pPr>
              <w:spacing w:line="320" w:lineRule="exact"/>
              <w:rPr>
                <w:rFonts w:ascii="游ゴシック" w:eastAsia="游ゴシック" w:hAnsi="游ゴシック"/>
                <w:sz w:val="22"/>
                <w:szCs w:val="22"/>
              </w:rPr>
            </w:pPr>
          </w:p>
        </w:tc>
        <w:tc>
          <w:tcPr>
            <w:tcW w:w="660" w:type="dxa"/>
            <w:tcBorders>
              <w:top w:val="nil"/>
              <w:left w:val="nil"/>
              <w:bottom w:val="nil"/>
              <w:right w:val="single" w:sz="4" w:space="0" w:color="auto"/>
            </w:tcBorders>
            <w:shd w:val="clear" w:color="000000" w:fill="D9D9D9"/>
            <w:hideMark/>
          </w:tcPr>
          <w:p w14:paraId="166042A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p>
        </w:tc>
        <w:tc>
          <w:tcPr>
            <w:tcW w:w="3880" w:type="dxa"/>
            <w:tcBorders>
              <w:top w:val="nil"/>
              <w:left w:val="nil"/>
              <w:bottom w:val="single" w:sz="4" w:space="0" w:color="auto"/>
              <w:right w:val="single" w:sz="4" w:space="0" w:color="auto"/>
            </w:tcBorders>
            <w:shd w:val="clear" w:color="auto" w:fill="auto"/>
            <w:hideMark/>
          </w:tcPr>
          <w:p w14:paraId="05E9A2FD"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○コンデンサーの使い方を知る。</w:t>
            </w:r>
            <w:r>
              <w:rPr>
                <w:rFonts w:ascii="游ゴシック" w:eastAsia="游ゴシック" w:hAnsi="游ゴシック" w:hint="eastAsia"/>
                <w:sz w:val="22"/>
                <w:szCs w:val="22"/>
              </w:rPr>
              <w:br/>
              <w:t>○コンデンサーに電気をためる。</w:t>
            </w:r>
          </w:p>
        </w:tc>
        <w:tc>
          <w:tcPr>
            <w:tcW w:w="3880" w:type="dxa"/>
            <w:tcBorders>
              <w:top w:val="single" w:sz="4" w:space="0" w:color="auto"/>
              <w:left w:val="nil"/>
              <w:bottom w:val="single" w:sz="4" w:space="0" w:color="auto"/>
              <w:right w:val="single" w:sz="4" w:space="0" w:color="auto"/>
            </w:tcBorders>
            <w:shd w:val="clear" w:color="000000" w:fill="FFFFFF"/>
            <w:hideMark/>
          </w:tcPr>
          <w:p w14:paraId="6F1E7EB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電気は、蓄えることができることを理解している。</w:t>
            </w:r>
            <w:r>
              <w:rPr>
                <w:rFonts w:ascii="游ゴシック" w:eastAsia="游ゴシック" w:hAnsi="游ゴシック" w:hint="eastAsia"/>
                <w:sz w:val="22"/>
                <w:szCs w:val="22"/>
              </w:rPr>
              <w:br/>
              <w:t>〈発言分析・記述分析〉</w:t>
            </w:r>
          </w:p>
        </w:tc>
      </w:tr>
      <w:tr w:rsidR="001632B9" w14:paraId="527A0041" w14:textId="77777777" w:rsidTr="001632B9">
        <w:trPr>
          <w:trHeight w:val="1900"/>
        </w:trPr>
        <w:tc>
          <w:tcPr>
            <w:tcW w:w="1780" w:type="dxa"/>
            <w:vMerge/>
            <w:tcBorders>
              <w:top w:val="nil"/>
              <w:left w:val="single" w:sz="4" w:space="0" w:color="auto"/>
              <w:bottom w:val="single" w:sz="4" w:space="0" w:color="000000"/>
              <w:right w:val="single" w:sz="4" w:space="0" w:color="auto"/>
            </w:tcBorders>
            <w:vAlign w:val="center"/>
            <w:hideMark/>
          </w:tcPr>
          <w:p w14:paraId="4BB5E9E4" w14:textId="77777777" w:rsidR="001632B9" w:rsidRDefault="001632B9" w:rsidP="00692523">
            <w:pPr>
              <w:spacing w:line="320" w:lineRule="exact"/>
              <w:rPr>
                <w:rFonts w:ascii="游ゴシック" w:eastAsia="游ゴシック" w:hAnsi="游ゴシック"/>
                <w:sz w:val="22"/>
                <w:szCs w:val="22"/>
              </w:rPr>
            </w:pPr>
          </w:p>
        </w:tc>
        <w:tc>
          <w:tcPr>
            <w:tcW w:w="660" w:type="dxa"/>
            <w:tcBorders>
              <w:top w:val="single" w:sz="4" w:space="0" w:color="auto"/>
              <w:left w:val="nil"/>
              <w:bottom w:val="single" w:sz="4" w:space="0" w:color="auto"/>
              <w:right w:val="single" w:sz="4" w:space="0" w:color="auto"/>
            </w:tcBorders>
            <w:shd w:val="clear" w:color="000000" w:fill="D9D9D9"/>
            <w:hideMark/>
          </w:tcPr>
          <w:p w14:paraId="1CDA9C7B"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3</w:t>
            </w:r>
          </w:p>
        </w:tc>
        <w:tc>
          <w:tcPr>
            <w:tcW w:w="3880" w:type="dxa"/>
            <w:tcBorders>
              <w:top w:val="nil"/>
              <w:left w:val="nil"/>
              <w:bottom w:val="single" w:sz="4" w:space="0" w:color="auto"/>
              <w:right w:val="single" w:sz="4" w:space="0" w:color="auto"/>
            </w:tcBorders>
            <w:shd w:val="clear" w:color="000000" w:fill="FFFFFF"/>
            <w:hideMark/>
          </w:tcPr>
          <w:p w14:paraId="09B1ED8F"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○発光ダイオードや発熱を調べる装置の使い方を知る。</w:t>
            </w:r>
            <w:r>
              <w:rPr>
                <w:rFonts w:ascii="游ゴシック" w:eastAsia="游ゴシック" w:hAnsi="游ゴシック" w:hint="eastAsia"/>
                <w:sz w:val="22"/>
                <w:szCs w:val="22"/>
              </w:rPr>
              <w:br/>
              <w:t>◯電気の変換について調べる。</w:t>
            </w:r>
          </w:p>
        </w:tc>
        <w:tc>
          <w:tcPr>
            <w:tcW w:w="3880" w:type="dxa"/>
            <w:tcBorders>
              <w:top w:val="single" w:sz="4" w:space="0" w:color="auto"/>
              <w:left w:val="nil"/>
              <w:bottom w:val="single" w:sz="4" w:space="0" w:color="auto"/>
              <w:right w:val="single" w:sz="4" w:space="0" w:color="auto"/>
            </w:tcBorders>
            <w:shd w:val="clear" w:color="000000" w:fill="FFFFFF"/>
            <w:hideMark/>
          </w:tcPr>
          <w:p w14:paraId="09F3366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電気は、光、音、熱、運動などに変換することができることを理解している。</w:t>
            </w:r>
            <w:r>
              <w:rPr>
                <w:rFonts w:ascii="游ゴシック" w:eastAsia="游ゴシック" w:hAnsi="游ゴシック" w:hint="eastAsia"/>
                <w:sz w:val="22"/>
                <w:szCs w:val="22"/>
              </w:rPr>
              <w:br/>
              <w:t>〈発言分析・記述分析〉</w:t>
            </w:r>
          </w:p>
        </w:tc>
      </w:tr>
      <w:tr w:rsidR="001632B9" w14:paraId="044CC48E"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2D688F5D" w14:textId="77777777" w:rsidR="001632B9" w:rsidRDefault="001632B9" w:rsidP="00692523">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1F509CC8"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4</w:t>
            </w:r>
          </w:p>
        </w:tc>
        <w:tc>
          <w:tcPr>
            <w:tcW w:w="3880" w:type="dxa"/>
            <w:tcBorders>
              <w:top w:val="nil"/>
              <w:left w:val="nil"/>
              <w:bottom w:val="single" w:sz="4" w:space="0" w:color="auto"/>
              <w:right w:val="single" w:sz="4" w:space="0" w:color="auto"/>
            </w:tcBorders>
            <w:shd w:val="clear" w:color="000000" w:fill="FFFFFF"/>
            <w:hideMark/>
          </w:tcPr>
          <w:p w14:paraId="729B6EC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○作ってみよう「風力発電機を作ってみよう！」を行う。</w:t>
            </w:r>
          </w:p>
        </w:tc>
        <w:tc>
          <w:tcPr>
            <w:tcW w:w="3880" w:type="dxa"/>
            <w:tcBorders>
              <w:top w:val="nil"/>
              <w:left w:val="nil"/>
              <w:bottom w:val="single" w:sz="4" w:space="0" w:color="auto"/>
              <w:right w:val="single" w:sz="4" w:space="0" w:color="auto"/>
            </w:tcBorders>
            <w:shd w:val="clear" w:color="000000" w:fill="FFFFFF"/>
            <w:hideMark/>
          </w:tcPr>
          <w:p w14:paraId="4FF4FAF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電気の性質や働きについて学んだことを学習や生活に生かそうとしている。</w:t>
            </w:r>
            <w:r>
              <w:rPr>
                <w:rFonts w:ascii="游ゴシック" w:eastAsia="游ゴシック" w:hAnsi="游ゴシック" w:hint="eastAsia"/>
                <w:sz w:val="22"/>
                <w:szCs w:val="22"/>
              </w:rPr>
              <w:br/>
              <w:t>〈行動観察・発言分析・記述分析〉</w:t>
            </w:r>
          </w:p>
        </w:tc>
      </w:tr>
      <w:tr w:rsidR="001632B9" w14:paraId="405EE50C" w14:textId="77777777" w:rsidTr="001632B9">
        <w:trPr>
          <w:trHeight w:val="2280"/>
        </w:trPr>
        <w:tc>
          <w:tcPr>
            <w:tcW w:w="1780" w:type="dxa"/>
            <w:vMerge/>
            <w:tcBorders>
              <w:top w:val="nil"/>
              <w:left w:val="single" w:sz="4" w:space="0" w:color="auto"/>
              <w:bottom w:val="single" w:sz="4" w:space="0" w:color="000000"/>
              <w:right w:val="single" w:sz="4" w:space="0" w:color="auto"/>
            </w:tcBorders>
            <w:vAlign w:val="center"/>
            <w:hideMark/>
          </w:tcPr>
          <w:p w14:paraId="101D2181" w14:textId="77777777" w:rsidR="001632B9" w:rsidRDefault="001632B9" w:rsidP="00692523">
            <w:pPr>
              <w:spacing w:line="320" w:lineRule="exact"/>
              <w:rPr>
                <w:rFonts w:ascii="游ゴシック" w:eastAsia="游ゴシック" w:hAnsi="游ゴシック"/>
                <w:sz w:val="22"/>
                <w:szCs w:val="22"/>
              </w:rPr>
            </w:pPr>
          </w:p>
        </w:tc>
        <w:tc>
          <w:tcPr>
            <w:tcW w:w="660" w:type="dxa"/>
            <w:vMerge w:val="restart"/>
            <w:tcBorders>
              <w:top w:val="nil"/>
              <w:left w:val="single" w:sz="4" w:space="0" w:color="auto"/>
              <w:bottom w:val="nil"/>
              <w:right w:val="single" w:sz="4" w:space="0" w:color="auto"/>
            </w:tcBorders>
            <w:shd w:val="clear" w:color="000000" w:fill="D9D9D9"/>
            <w:hideMark/>
          </w:tcPr>
          <w:p w14:paraId="489B01E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5</w:t>
            </w:r>
            <w:r>
              <w:rPr>
                <w:rFonts w:ascii="游ゴシック" w:eastAsia="游ゴシック" w:hAnsi="游ゴシック" w:hint="eastAsia"/>
                <w:sz w:val="22"/>
                <w:szCs w:val="22"/>
              </w:rPr>
              <w:br/>
              <w:t>6</w:t>
            </w:r>
          </w:p>
        </w:tc>
        <w:tc>
          <w:tcPr>
            <w:tcW w:w="3880" w:type="dxa"/>
            <w:vMerge w:val="restart"/>
            <w:tcBorders>
              <w:top w:val="nil"/>
              <w:left w:val="single" w:sz="4" w:space="0" w:color="auto"/>
              <w:bottom w:val="nil"/>
              <w:right w:val="single" w:sz="4" w:space="0" w:color="auto"/>
            </w:tcBorders>
            <w:shd w:val="clear" w:color="000000" w:fill="FFFFFF"/>
            <w:hideMark/>
          </w:tcPr>
          <w:p w14:paraId="7DA47239"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○豆電球と発光ダイオードの明かりのついている時間を条件を整えて調べる。</w:t>
            </w:r>
            <w:r>
              <w:rPr>
                <w:rFonts w:ascii="游ゴシック" w:eastAsia="游ゴシック" w:hAnsi="游ゴシック" w:hint="eastAsia"/>
                <w:sz w:val="22"/>
                <w:szCs w:val="22"/>
              </w:rPr>
              <w:br/>
              <w:t xml:space="preserve">　◆ 実験</w:t>
            </w:r>
            <w:r>
              <w:rPr>
                <w:rFonts w:ascii="游ゴシック" w:eastAsia="游ゴシック" w:hAnsi="游ゴシック" w:hint="eastAsia"/>
                <w:sz w:val="22"/>
                <w:szCs w:val="22"/>
              </w:rPr>
              <w:br/>
              <w:t>○豆電球と発光ダイオードで、使う電気の量にどのような違いがあるのか、結果を基に話し合う。</w:t>
            </w:r>
            <w:r>
              <w:rPr>
                <w:rFonts w:ascii="游ゴシック" w:eastAsia="游ゴシック" w:hAnsi="游ゴシック" w:hint="eastAsia"/>
                <w:sz w:val="22"/>
                <w:szCs w:val="22"/>
              </w:rPr>
              <w:br/>
              <w:t xml:space="preserve">　★ 考察</w:t>
            </w:r>
          </w:p>
        </w:tc>
        <w:tc>
          <w:tcPr>
            <w:tcW w:w="3880" w:type="dxa"/>
            <w:tcBorders>
              <w:top w:val="nil"/>
              <w:left w:val="nil"/>
              <w:bottom w:val="dotted" w:sz="4" w:space="0" w:color="auto"/>
              <w:right w:val="single" w:sz="4" w:space="0" w:color="auto"/>
            </w:tcBorders>
            <w:shd w:val="clear" w:color="000000" w:fill="FFFFFF"/>
            <w:hideMark/>
          </w:tcPr>
          <w:p w14:paraId="28BEF23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電気の性質や働きについて、問題を見いだし、予想や仮説を基に、解決の方法を発想し、表現するなどして問題解決している。</w:t>
            </w:r>
            <w:r>
              <w:rPr>
                <w:rFonts w:ascii="游ゴシック" w:eastAsia="游ゴシック" w:hAnsi="游ゴシック" w:hint="eastAsia"/>
                <w:sz w:val="22"/>
                <w:szCs w:val="22"/>
              </w:rPr>
              <w:br/>
              <w:t>〈発言分析・記述分析〉</w:t>
            </w:r>
          </w:p>
        </w:tc>
      </w:tr>
      <w:tr w:rsidR="001632B9" w14:paraId="2FFE8059" w14:textId="77777777" w:rsidTr="001632B9">
        <w:trPr>
          <w:trHeight w:val="2660"/>
        </w:trPr>
        <w:tc>
          <w:tcPr>
            <w:tcW w:w="1780" w:type="dxa"/>
            <w:vMerge/>
            <w:tcBorders>
              <w:top w:val="nil"/>
              <w:left w:val="single" w:sz="4" w:space="0" w:color="auto"/>
              <w:bottom w:val="single" w:sz="4" w:space="0" w:color="000000"/>
              <w:right w:val="single" w:sz="4" w:space="0" w:color="auto"/>
            </w:tcBorders>
            <w:vAlign w:val="center"/>
            <w:hideMark/>
          </w:tcPr>
          <w:p w14:paraId="1385D8A0"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nil"/>
              <w:left w:val="single" w:sz="4" w:space="0" w:color="auto"/>
              <w:bottom w:val="nil"/>
              <w:right w:val="single" w:sz="4" w:space="0" w:color="auto"/>
            </w:tcBorders>
            <w:vAlign w:val="center"/>
            <w:hideMark/>
          </w:tcPr>
          <w:p w14:paraId="10D42EBF"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nil"/>
              <w:right w:val="single" w:sz="4" w:space="0" w:color="auto"/>
            </w:tcBorders>
            <w:vAlign w:val="center"/>
            <w:hideMark/>
          </w:tcPr>
          <w:p w14:paraId="371206D7"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499D3B7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電気の性質や働きについて、観察、実験などを行い、電気の量と働きとの関係について、より妥当な考えをつくりだし、表現するなどして問題解決している。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57FFDD9C" w14:textId="77777777" w:rsidTr="001632B9">
        <w:trPr>
          <w:trHeight w:val="2280"/>
        </w:trPr>
        <w:tc>
          <w:tcPr>
            <w:tcW w:w="1780" w:type="dxa"/>
            <w:vMerge/>
            <w:tcBorders>
              <w:top w:val="nil"/>
              <w:left w:val="single" w:sz="4" w:space="0" w:color="auto"/>
              <w:bottom w:val="single" w:sz="4" w:space="0" w:color="000000"/>
              <w:right w:val="single" w:sz="4" w:space="0" w:color="auto"/>
            </w:tcBorders>
            <w:vAlign w:val="center"/>
            <w:hideMark/>
          </w:tcPr>
          <w:p w14:paraId="518E9A71" w14:textId="77777777" w:rsidR="001632B9" w:rsidRDefault="001632B9" w:rsidP="00692523">
            <w:pPr>
              <w:spacing w:line="320" w:lineRule="exact"/>
              <w:rPr>
                <w:rFonts w:ascii="游ゴシック" w:eastAsia="游ゴシック" w:hAnsi="游ゴシック"/>
                <w:sz w:val="22"/>
                <w:szCs w:val="22"/>
              </w:rPr>
            </w:pPr>
          </w:p>
        </w:tc>
        <w:tc>
          <w:tcPr>
            <w:tcW w:w="660" w:type="dxa"/>
            <w:vMerge w:val="restart"/>
            <w:tcBorders>
              <w:top w:val="single" w:sz="4" w:space="0" w:color="auto"/>
              <w:left w:val="single" w:sz="4" w:space="0" w:color="auto"/>
              <w:bottom w:val="single" w:sz="4" w:space="0" w:color="000000"/>
              <w:right w:val="single" w:sz="4" w:space="0" w:color="auto"/>
            </w:tcBorders>
            <w:shd w:val="clear" w:color="000000" w:fill="D9D9D9"/>
            <w:hideMark/>
          </w:tcPr>
          <w:p w14:paraId="66C7BF29"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7</w:t>
            </w:r>
            <w:r>
              <w:rPr>
                <w:rFonts w:ascii="游ゴシック" w:eastAsia="游ゴシック" w:hAnsi="游ゴシック" w:hint="eastAsia"/>
                <w:sz w:val="22"/>
                <w:szCs w:val="22"/>
              </w:rPr>
              <w:br/>
              <w:t>8</w:t>
            </w:r>
            <w:r>
              <w:rPr>
                <w:rFonts w:ascii="游ゴシック" w:eastAsia="游ゴシック" w:hAnsi="游ゴシック" w:hint="eastAsia"/>
                <w:sz w:val="22"/>
                <w:szCs w:val="22"/>
              </w:rPr>
              <w:br/>
              <w:t>9</w:t>
            </w:r>
          </w:p>
        </w:tc>
        <w:tc>
          <w:tcPr>
            <w:tcW w:w="388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17FD672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○プログラミングを利用して、プログラミングを体験する。</w:t>
            </w:r>
          </w:p>
        </w:tc>
        <w:tc>
          <w:tcPr>
            <w:tcW w:w="3880" w:type="dxa"/>
            <w:tcBorders>
              <w:top w:val="nil"/>
              <w:left w:val="nil"/>
              <w:bottom w:val="dotted" w:sz="4" w:space="0" w:color="auto"/>
              <w:right w:val="single" w:sz="4" w:space="0" w:color="auto"/>
            </w:tcBorders>
            <w:shd w:val="clear" w:color="000000" w:fill="FFFFFF"/>
            <w:hideMark/>
          </w:tcPr>
          <w:p w14:paraId="6F6A31A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電気の性質や働きについての事物・現象に進んで関わり、粘り強く、他者と関わりながら問題解決しようとしている。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1FEBAFAA" w14:textId="77777777" w:rsidTr="001632B9">
        <w:trPr>
          <w:trHeight w:val="2660"/>
        </w:trPr>
        <w:tc>
          <w:tcPr>
            <w:tcW w:w="1780" w:type="dxa"/>
            <w:vMerge/>
            <w:tcBorders>
              <w:top w:val="nil"/>
              <w:left w:val="single" w:sz="4" w:space="0" w:color="auto"/>
              <w:bottom w:val="single" w:sz="4" w:space="0" w:color="000000"/>
              <w:right w:val="single" w:sz="4" w:space="0" w:color="auto"/>
            </w:tcBorders>
            <w:vAlign w:val="center"/>
            <w:hideMark/>
          </w:tcPr>
          <w:p w14:paraId="0DE592F3"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3B432F9F"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14:paraId="1B86BB35"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1AC8AEEE"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電気の性質や働きについて、観察、実験などの目的に応じて、器具や機器などを選択して、正しく扱いながら調べ、それらの過程や得られた結果を適切に記録している。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0C04DDA7" w14:textId="77777777" w:rsidTr="001632B9">
        <w:trPr>
          <w:trHeight w:val="1900"/>
        </w:trPr>
        <w:tc>
          <w:tcPr>
            <w:tcW w:w="1780" w:type="dxa"/>
            <w:vMerge/>
            <w:tcBorders>
              <w:top w:val="nil"/>
              <w:left w:val="single" w:sz="4" w:space="0" w:color="auto"/>
              <w:bottom w:val="single" w:sz="4" w:space="0" w:color="000000"/>
              <w:right w:val="single" w:sz="4" w:space="0" w:color="auto"/>
            </w:tcBorders>
            <w:vAlign w:val="center"/>
            <w:hideMark/>
          </w:tcPr>
          <w:p w14:paraId="2FBEC003" w14:textId="77777777" w:rsidR="001632B9" w:rsidRDefault="001632B9" w:rsidP="00692523">
            <w:pPr>
              <w:spacing w:line="320" w:lineRule="exact"/>
              <w:rPr>
                <w:rFonts w:ascii="游ゴシック" w:eastAsia="游ゴシック" w:hAnsi="游ゴシック"/>
                <w:sz w:val="22"/>
                <w:szCs w:val="22"/>
              </w:rPr>
            </w:pPr>
          </w:p>
        </w:tc>
        <w:tc>
          <w:tcPr>
            <w:tcW w:w="660" w:type="dxa"/>
            <w:vMerge/>
            <w:tcBorders>
              <w:top w:val="single" w:sz="4" w:space="0" w:color="auto"/>
              <w:left w:val="single" w:sz="4" w:space="0" w:color="auto"/>
              <w:bottom w:val="single" w:sz="4" w:space="0" w:color="000000"/>
              <w:right w:val="single" w:sz="4" w:space="0" w:color="auto"/>
            </w:tcBorders>
            <w:vAlign w:val="center"/>
            <w:hideMark/>
          </w:tcPr>
          <w:p w14:paraId="43D8EFDB"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single" w:sz="4" w:space="0" w:color="auto"/>
              <w:left w:val="single" w:sz="4" w:space="0" w:color="auto"/>
              <w:bottom w:val="single" w:sz="4" w:space="0" w:color="000000"/>
              <w:right w:val="single" w:sz="4" w:space="0" w:color="auto"/>
            </w:tcBorders>
            <w:vAlign w:val="center"/>
            <w:hideMark/>
          </w:tcPr>
          <w:p w14:paraId="74768A4F"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02A4EC2B"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身の回りには、電気の性質や働きを利用した道具があることを理解している。</w:t>
            </w:r>
            <w:r>
              <w:rPr>
                <w:rFonts w:ascii="游ゴシック" w:eastAsia="游ゴシック" w:hAnsi="游ゴシック" w:hint="eastAsia"/>
                <w:sz w:val="22"/>
                <w:szCs w:val="22"/>
              </w:rPr>
              <w:br/>
              <w:t>〈発言分析・記述分析〉</w:t>
            </w:r>
          </w:p>
        </w:tc>
      </w:tr>
      <w:tr w:rsidR="001632B9" w14:paraId="1AB190DA" w14:textId="77777777" w:rsidTr="001632B9">
        <w:trPr>
          <w:trHeight w:val="1520"/>
        </w:trPr>
        <w:tc>
          <w:tcPr>
            <w:tcW w:w="1780" w:type="dxa"/>
            <w:vMerge/>
            <w:tcBorders>
              <w:top w:val="nil"/>
              <w:left w:val="single" w:sz="4" w:space="0" w:color="auto"/>
              <w:bottom w:val="single" w:sz="4" w:space="0" w:color="000000"/>
              <w:right w:val="single" w:sz="4" w:space="0" w:color="auto"/>
            </w:tcBorders>
            <w:vAlign w:val="center"/>
            <w:hideMark/>
          </w:tcPr>
          <w:p w14:paraId="31B813B5" w14:textId="77777777" w:rsidR="001632B9" w:rsidRDefault="001632B9" w:rsidP="00692523">
            <w:pPr>
              <w:spacing w:line="320" w:lineRule="exact"/>
              <w:rPr>
                <w:rFonts w:ascii="游ゴシック" w:eastAsia="游ゴシック" w:hAnsi="游ゴシック"/>
                <w:sz w:val="22"/>
                <w:szCs w:val="22"/>
              </w:rPr>
            </w:pPr>
          </w:p>
        </w:tc>
        <w:tc>
          <w:tcPr>
            <w:tcW w:w="660" w:type="dxa"/>
            <w:tcBorders>
              <w:top w:val="nil"/>
              <w:left w:val="nil"/>
              <w:bottom w:val="single" w:sz="4" w:space="0" w:color="auto"/>
              <w:right w:val="single" w:sz="4" w:space="0" w:color="auto"/>
            </w:tcBorders>
            <w:shd w:val="clear" w:color="000000" w:fill="D9D9D9"/>
            <w:hideMark/>
          </w:tcPr>
          <w:p w14:paraId="3820B2E9"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10</w:t>
            </w:r>
          </w:p>
          <w:p w14:paraId="7DD8CE86" w14:textId="6AB4EA07"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1</w:t>
            </w:r>
            <w:r>
              <w:rPr>
                <w:rFonts w:ascii="游ゴシック" w:eastAsia="游ゴシック" w:hAnsi="游ゴシック"/>
                <w:sz w:val="22"/>
                <w:szCs w:val="22"/>
              </w:rPr>
              <w:t>1</w:t>
            </w:r>
          </w:p>
        </w:tc>
        <w:tc>
          <w:tcPr>
            <w:tcW w:w="3880" w:type="dxa"/>
            <w:tcBorders>
              <w:top w:val="nil"/>
              <w:left w:val="nil"/>
              <w:bottom w:val="single" w:sz="4" w:space="0" w:color="auto"/>
              <w:right w:val="single" w:sz="4" w:space="0" w:color="auto"/>
            </w:tcBorders>
            <w:shd w:val="clear" w:color="000000" w:fill="FFFFFF"/>
            <w:hideMark/>
          </w:tcPr>
          <w:p w14:paraId="0177DC1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◎「確かめよう」、「学んだことを生かそう」、「ふり返ろう」を行う。</w:t>
            </w:r>
          </w:p>
        </w:tc>
        <w:tc>
          <w:tcPr>
            <w:tcW w:w="3880" w:type="dxa"/>
            <w:tcBorders>
              <w:top w:val="nil"/>
              <w:left w:val="nil"/>
              <w:bottom w:val="single" w:sz="4" w:space="0" w:color="auto"/>
              <w:right w:val="single" w:sz="4" w:space="0" w:color="auto"/>
            </w:tcBorders>
            <w:shd w:val="clear" w:color="000000" w:fill="FFFFFF"/>
            <w:hideMark/>
          </w:tcPr>
          <w:p w14:paraId="6E42FB5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電気の性質や働きについて学んだことを学習や生活に生かそうとしている。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053671FC" w14:textId="64730BA1" w:rsidR="001632B9" w:rsidRDefault="001632B9" w:rsidP="00692523">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1632B9" w14:paraId="054C79EC" w14:textId="77777777" w:rsidTr="001632B9">
        <w:trPr>
          <w:trHeight w:val="400"/>
        </w:trPr>
        <w:tc>
          <w:tcPr>
            <w:tcW w:w="10200" w:type="dxa"/>
            <w:gridSpan w:val="4"/>
            <w:tcBorders>
              <w:top w:val="nil"/>
              <w:left w:val="nil"/>
              <w:bottom w:val="nil"/>
              <w:right w:val="nil"/>
            </w:tcBorders>
            <w:shd w:val="clear" w:color="000000" w:fill="808080"/>
            <w:vAlign w:val="center"/>
            <w:hideMark/>
          </w:tcPr>
          <w:p w14:paraId="619DFEFF" w14:textId="67D3EDEB" w:rsidR="001632B9" w:rsidRDefault="001632B9" w:rsidP="00692523">
            <w:pPr>
              <w:spacing w:line="320" w:lineRule="exact"/>
              <w:rPr>
                <w:rFonts w:ascii="游ゴシック" w:eastAsia="游ゴシック" w:hAnsi="游ゴシック"/>
                <w:b/>
                <w:bCs/>
                <w:color w:val="FFFFFF"/>
                <w:sz w:val="22"/>
                <w:szCs w:val="22"/>
              </w:rPr>
            </w:pPr>
            <w:r>
              <w:rPr>
                <w:rFonts w:ascii="游ゴシック" w:eastAsia="游ゴシック" w:hAnsi="游ゴシック" w:hint="eastAsia"/>
                <w:b/>
                <w:bCs/>
                <w:color w:val="FFFFFF"/>
                <w:sz w:val="22"/>
                <w:szCs w:val="22"/>
              </w:rPr>
              <w:t>11 かけがえのない地球環境　（指導時期２～３月・</w:t>
            </w:r>
            <w:r w:rsidR="003F79DB">
              <w:rPr>
                <w:rFonts w:ascii="游ゴシック" w:eastAsia="游ゴシック" w:hAnsi="游ゴシック" w:hint="eastAsia"/>
                <w:b/>
                <w:bCs/>
                <w:color w:val="FFFFFF"/>
                <w:sz w:val="22"/>
                <w:szCs w:val="22"/>
              </w:rPr>
              <w:t>６</w:t>
            </w:r>
            <w:r>
              <w:rPr>
                <w:rFonts w:ascii="游ゴシック" w:eastAsia="游ゴシック" w:hAnsi="游ゴシック" w:hint="eastAsia"/>
                <w:b/>
                <w:bCs/>
                <w:color w:val="FFFFFF"/>
                <w:sz w:val="22"/>
                <w:szCs w:val="22"/>
              </w:rPr>
              <w:t>時間）</w:t>
            </w:r>
          </w:p>
        </w:tc>
      </w:tr>
      <w:tr w:rsidR="001632B9" w14:paraId="0D4A687B" w14:textId="77777777" w:rsidTr="001632B9">
        <w:trPr>
          <w:trHeight w:val="400"/>
        </w:trPr>
        <w:tc>
          <w:tcPr>
            <w:tcW w:w="1780" w:type="dxa"/>
            <w:tcBorders>
              <w:top w:val="nil"/>
              <w:left w:val="nil"/>
              <w:bottom w:val="nil"/>
              <w:right w:val="nil"/>
            </w:tcBorders>
            <w:shd w:val="clear" w:color="000000" w:fill="FFFFFF"/>
            <w:noWrap/>
            <w:hideMark/>
          </w:tcPr>
          <w:p w14:paraId="2AC86BE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単元の目標</w:t>
            </w:r>
          </w:p>
        </w:tc>
        <w:tc>
          <w:tcPr>
            <w:tcW w:w="660" w:type="dxa"/>
            <w:tcBorders>
              <w:top w:val="nil"/>
              <w:left w:val="nil"/>
              <w:bottom w:val="nil"/>
              <w:right w:val="nil"/>
            </w:tcBorders>
            <w:shd w:val="clear" w:color="000000" w:fill="FFFFFF"/>
            <w:noWrap/>
            <w:hideMark/>
          </w:tcPr>
          <w:p w14:paraId="65DFEBD6"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5A6751B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3880" w:type="dxa"/>
            <w:tcBorders>
              <w:top w:val="nil"/>
              <w:left w:val="nil"/>
              <w:bottom w:val="nil"/>
              <w:right w:val="nil"/>
            </w:tcBorders>
            <w:shd w:val="clear" w:color="000000" w:fill="FFFFFF"/>
            <w:noWrap/>
            <w:vAlign w:val="center"/>
            <w:hideMark/>
          </w:tcPr>
          <w:p w14:paraId="48B61B8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r>
      <w:tr w:rsidR="001632B9" w14:paraId="087A1167" w14:textId="77777777" w:rsidTr="001632B9">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000000" w:fill="FFFFFF"/>
            <w:vAlign w:val="center"/>
            <w:hideMark/>
          </w:tcPr>
          <w:p w14:paraId="7A96DBC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生物と水、空気及び食べ物との関わりに着目して、それらを多面的に調べる活動を通して、人の生活と持続可能な環境との関わりについて理解を図り、観察、実験などに関する技能を身に付けるとともに、主により妥当な考えをつくりだす力や生命を尊重する態度、主体的に問題解決しようとする態度を養うことができるようにする。</w:t>
            </w:r>
          </w:p>
        </w:tc>
      </w:tr>
      <w:tr w:rsidR="001632B9" w14:paraId="13F40B7E" w14:textId="77777777" w:rsidTr="001632B9">
        <w:trPr>
          <w:trHeight w:val="100"/>
        </w:trPr>
        <w:tc>
          <w:tcPr>
            <w:tcW w:w="1780" w:type="dxa"/>
            <w:tcBorders>
              <w:top w:val="nil"/>
              <w:left w:val="nil"/>
              <w:bottom w:val="nil"/>
              <w:right w:val="nil"/>
            </w:tcBorders>
            <w:shd w:val="clear" w:color="000000" w:fill="FFFFFF"/>
            <w:hideMark/>
          </w:tcPr>
          <w:p w14:paraId="36FAE877"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660" w:type="dxa"/>
            <w:tcBorders>
              <w:top w:val="nil"/>
              <w:left w:val="nil"/>
              <w:bottom w:val="nil"/>
              <w:right w:val="nil"/>
            </w:tcBorders>
            <w:shd w:val="clear" w:color="000000" w:fill="FFFFFF"/>
            <w:hideMark/>
          </w:tcPr>
          <w:p w14:paraId="52B4EFE0" w14:textId="77777777" w:rsidR="001632B9" w:rsidRDefault="001632B9" w:rsidP="00692523">
            <w:pPr>
              <w:spacing w:line="320" w:lineRule="exact"/>
              <w:jc w:val="center"/>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vAlign w:val="center"/>
            <w:hideMark/>
          </w:tcPr>
          <w:p w14:paraId="02634BA1"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c>
          <w:tcPr>
            <w:tcW w:w="3880" w:type="dxa"/>
            <w:tcBorders>
              <w:top w:val="nil"/>
              <w:left w:val="nil"/>
              <w:bottom w:val="nil"/>
              <w:right w:val="nil"/>
            </w:tcBorders>
            <w:shd w:val="clear" w:color="000000" w:fill="FFFFFF"/>
            <w:noWrap/>
            <w:vAlign w:val="center"/>
            <w:hideMark/>
          </w:tcPr>
          <w:p w14:paraId="36591E81" w14:textId="77777777" w:rsidR="001632B9" w:rsidRDefault="001632B9" w:rsidP="00692523">
            <w:pPr>
              <w:spacing w:line="320" w:lineRule="exact"/>
              <w:rPr>
                <w:rFonts w:ascii="游ゴシック" w:eastAsia="游ゴシック" w:hAnsi="游ゴシック"/>
                <w:color w:val="000000"/>
                <w:sz w:val="22"/>
                <w:szCs w:val="22"/>
              </w:rPr>
            </w:pPr>
            <w:r>
              <w:rPr>
                <w:rFonts w:ascii="游ゴシック" w:eastAsia="游ゴシック" w:hAnsi="游ゴシック" w:hint="eastAsia"/>
                <w:color w:val="000000"/>
                <w:sz w:val="22"/>
                <w:szCs w:val="22"/>
              </w:rPr>
              <w:t xml:space="preserve">　</w:t>
            </w:r>
          </w:p>
        </w:tc>
      </w:tr>
      <w:tr w:rsidR="001632B9" w14:paraId="059F7070" w14:textId="77777777" w:rsidTr="001632B9">
        <w:trPr>
          <w:trHeight w:val="400"/>
        </w:trPr>
        <w:tc>
          <w:tcPr>
            <w:tcW w:w="1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6995FA"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小単元</w:t>
            </w:r>
          </w:p>
        </w:tc>
        <w:tc>
          <w:tcPr>
            <w:tcW w:w="660" w:type="dxa"/>
            <w:tcBorders>
              <w:top w:val="single" w:sz="4" w:space="0" w:color="auto"/>
              <w:left w:val="nil"/>
              <w:bottom w:val="single" w:sz="4" w:space="0" w:color="auto"/>
              <w:right w:val="single" w:sz="4" w:space="0" w:color="auto"/>
            </w:tcBorders>
            <w:shd w:val="clear" w:color="000000" w:fill="BFBFBF"/>
            <w:noWrap/>
            <w:vAlign w:val="center"/>
            <w:hideMark/>
          </w:tcPr>
          <w:p w14:paraId="31AB49F3"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時</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1340B69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学習内容</w:t>
            </w:r>
          </w:p>
        </w:tc>
        <w:tc>
          <w:tcPr>
            <w:tcW w:w="3880" w:type="dxa"/>
            <w:tcBorders>
              <w:top w:val="single" w:sz="4" w:space="0" w:color="auto"/>
              <w:left w:val="nil"/>
              <w:bottom w:val="single" w:sz="4" w:space="0" w:color="auto"/>
              <w:right w:val="single" w:sz="4" w:space="0" w:color="auto"/>
            </w:tcBorders>
            <w:shd w:val="clear" w:color="000000" w:fill="BFBFBF"/>
            <w:noWrap/>
            <w:vAlign w:val="center"/>
            <w:hideMark/>
          </w:tcPr>
          <w:p w14:paraId="34AA5584"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観点別評価規準例</w:t>
            </w:r>
          </w:p>
        </w:tc>
      </w:tr>
      <w:tr w:rsidR="001632B9" w14:paraId="5D3116DC" w14:textId="77777777" w:rsidTr="001632B9">
        <w:trPr>
          <w:trHeight w:val="2280"/>
        </w:trPr>
        <w:tc>
          <w:tcPr>
            <w:tcW w:w="1780" w:type="dxa"/>
            <w:tcBorders>
              <w:top w:val="nil"/>
              <w:left w:val="single" w:sz="4" w:space="0" w:color="auto"/>
              <w:bottom w:val="nil"/>
              <w:right w:val="single" w:sz="4" w:space="0" w:color="auto"/>
            </w:tcBorders>
            <w:shd w:val="clear" w:color="000000" w:fill="FFFFFF"/>
            <w:hideMark/>
          </w:tcPr>
          <w:p w14:paraId="50A9371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地球環境を守る</w:t>
            </w:r>
          </w:p>
        </w:tc>
        <w:tc>
          <w:tcPr>
            <w:tcW w:w="660" w:type="dxa"/>
            <w:tcBorders>
              <w:top w:val="nil"/>
              <w:left w:val="nil"/>
              <w:bottom w:val="single" w:sz="4" w:space="0" w:color="auto"/>
              <w:right w:val="single" w:sz="4" w:space="0" w:color="auto"/>
            </w:tcBorders>
            <w:shd w:val="clear" w:color="000000" w:fill="D9D9D9"/>
            <w:hideMark/>
          </w:tcPr>
          <w:p w14:paraId="06B3C60D" w14:textId="77777777"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1</w:t>
            </w:r>
          </w:p>
        </w:tc>
        <w:tc>
          <w:tcPr>
            <w:tcW w:w="3880" w:type="dxa"/>
            <w:tcBorders>
              <w:top w:val="nil"/>
              <w:left w:val="nil"/>
              <w:bottom w:val="single" w:sz="4" w:space="0" w:color="auto"/>
              <w:right w:val="single" w:sz="4" w:space="0" w:color="auto"/>
            </w:tcBorders>
            <w:shd w:val="clear" w:color="000000" w:fill="FFFFFF"/>
            <w:hideMark/>
          </w:tcPr>
          <w:p w14:paraId="39C19FE3"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○写真の川の様子について気付いたことを話し合う。</w:t>
            </w:r>
          </w:p>
        </w:tc>
        <w:tc>
          <w:tcPr>
            <w:tcW w:w="3880" w:type="dxa"/>
            <w:tcBorders>
              <w:top w:val="nil"/>
              <w:left w:val="nil"/>
              <w:bottom w:val="nil"/>
              <w:right w:val="single" w:sz="4" w:space="0" w:color="auto"/>
            </w:tcBorders>
            <w:shd w:val="clear" w:color="000000" w:fill="FFFFFF"/>
            <w:hideMark/>
          </w:tcPr>
          <w:p w14:paraId="541FA60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生物と地球環境についての事物・現象に進んで関わり、粘り強く、他者と関わりながら問題解決しようとしている。</w:t>
            </w:r>
            <w:r>
              <w:rPr>
                <w:rFonts w:ascii="游ゴシック" w:eastAsia="游ゴシック" w:hAnsi="游ゴシック" w:hint="eastAsia"/>
                <w:sz w:val="22"/>
                <w:szCs w:val="22"/>
              </w:rPr>
              <w:br/>
              <w:t>〈行動観察・発言分析・記述分析〉</w:t>
            </w:r>
          </w:p>
        </w:tc>
      </w:tr>
      <w:tr w:rsidR="001632B9" w14:paraId="559A7298" w14:textId="77777777" w:rsidTr="001632B9">
        <w:trPr>
          <w:trHeight w:val="2660"/>
        </w:trPr>
        <w:tc>
          <w:tcPr>
            <w:tcW w:w="1780" w:type="dxa"/>
            <w:tcBorders>
              <w:top w:val="nil"/>
              <w:left w:val="single" w:sz="4" w:space="0" w:color="auto"/>
              <w:bottom w:val="nil"/>
              <w:right w:val="single" w:sz="4" w:space="0" w:color="auto"/>
            </w:tcBorders>
            <w:shd w:val="clear" w:color="000000" w:fill="FFFFFF"/>
            <w:hideMark/>
          </w:tcPr>
          <w:p w14:paraId="3F46D83A"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val="restart"/>
            <w:tcBorders>
              <w:top w:val="nil"/>
              <w:left w:val="single" w:sz="4" w:space="0" w:color="auto"/>
              <w:bottom w:val="single" w:sz="4" w:space="0" w:color="000000"/>
              <w:right w:val="single" w:sz="4" w:space="0" w:color="auto"/>
            </w:tcBorders>
            <w:shd w:val="clear" w:color="000000" w:fill="D9D9D9"/>
            <w:hideMark/>
          </w:tcPr>
          <w:p w14:paraId="1BE20EE6" w14:textId="7DE38D7F" w:rsidR="001632B9" w:rsidRDefault="001632B9"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2</w:t>
            </w:r>
            <w:r>
              <w:rPr>
                <w:rFonts w:ascii="游ゴシック" w:eastAsia="游ゴシック" w:hAnsi="游ゴシック" w:hint="eastAsia"/>
                <w:sz w:val="22"/>
                <w:szCs w:val="22"/>
              </w:rPr>
              <w:br/>
              <w:t>3</w:t>
            </w:r>
            <w:r>
              <w:rPr>
                <w:rFonts w:ascii="游ゴシック" w:eastAsia="游ゴシック" w:hAnsi="游ゴシック" w:hint="eastAsia"/>
                <w:sz w:val="22"/>
                <w:szCs w:val="22"/>
              </w:rPr>
              <w:br/>
            </w:r>
          </w:p>
        </w:tc>
        <w:tc>
          <w:tcPr>
            <w:tcW w:w="3880" w:type="dxa"/>
            <w:vMerge w:val="restart"/>
            <w:tcBorders>
              <w:top w:val="nil"/>
              <w:left w:val="single" w:sz="4" w:space="0" w:color="auto"/>
              <w:bottom w:val="single" w:sz="4" w:space="0" w:color="000000"/>
              <w:right w:val="single" w:sz="4" w:space="0" w:color="auto"/>
            </w:tcBorders>
            <w:shd w:val="clear" w:color="000000" w:fill="FFFFFF"/>
            <w:hideMark/>
          </w:tcPr>
          <w:p w14:paraId="4A6261A0"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○地球環境を守るための取り組みをいろいろな方法で調べる。</w:t>
            </w:r>
            <w:r>
              <w:rPr>
                <w:rFonts w:ascii="游ゴシック" w:eastAsia="游ゴシック" w:hAnsi="游ゴシック" w:hint="eastAsia"/>
                <w:sz w:val="22"/>
                <w:szCs w:val="22"/>
              </w:rPr>
              <w:br/>
              <w:t xml:space="preserve">　◆ 調べる</w:t>
            </w:r>
            <w:r>
              <w:rPr>
                <w:rFonts w:ascii="游ゴシック" w:eastAsia="游ゴシック" w:hAnsi="游ゴシック" w:hint="eastAsia"/>
                <w:sz w:val="22"/>
                <w:szCs w:val="22"/>
              </w:rPr>
              <w:br/>
              <w:t>○かけがえのない地球環境を守るため、私たちはどのような行動をすればよいのか、結果を基に話し合う。</w:t>
            </w:r>
            <w:r>
              <w:rPr>
                <w:rFonts w:ascii="游ゴシック" w:eastAsia="游ゴシック" w:hAnsi="游ゴシック" w:hint="eastAsia"/>
                <w:sz w:val="22"/>
                <w:szCs w:val="22"/>
              </w:rPr>
              <w:br/>
              <w:t xml:space="preserve">　★ 考察</w:t>
            </w:r>
          </w:p>
        </w:tc>
        <w:tc>
          <w:tcPr>
            <w:tcW w:w="3880" w:type="dxa"/>
            <w:tcBorders>
              <w:top w:val="single" w:sz="4" w:space="0" w:color="auto"/>
              <w:left w:val="nil"/>
              <w:bottom w:val="dotted" w:sz="4" w:space="0" w:color="auto"/>
              <w:right w:val="single" w:sz="4" w:space="0" w:color="auto"/>
            </w:tcBorders>
            <w:shd w:val="clear" w:color="000000" w:fill="FFFFFF"/>
            <w:hideMark/>
          </w:tcPr>
          <w:p w14:paraId="3B480952"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生物と地球環境について、観察、実験などの目的に応じて、器具や機器などを選択して、正しく扱いながら調べ、それらの過程や得られた結果を適切に記録している。</w:t>
            </w:r>
            <w:r>
              <w:rPr>
                <w:rFonts w:ascii="游ゴシック" w:eastAsia="游ゴシック" w:hAnsi="游ゴシック" w:hint="eastAsia"/>
                <w:sz w:val="22"/>
                <w:szCs w:val="22"/>
              </w:rPr>
              <w:br/>
              <w:t>〈行動観察・記録分析〉</w:t>
            </w:r>
          </w:p>
        </w:tc>
      </w:tr>
      <w:tr w:rsidR="001632B9" w14:paraId="1DB3D09D" w14:textId="77777777" w:rsidTr="001632B9">
        <w:trPr>
          <w:trHeight w:val="3040"/>
        </w:trPr>
        <w:tc>
          <w:tcPr>
            <w:tcW w:w="1780" w:type="dxa"/>
            <w:tcBorders>
              <w:top w:val="nil"/>
              <w:left w:val="single" w:sz="4" w:space="0" w:color="auto"/>
              <w:bottom w:val="nil"/>
              <w:right w:val="single" w:sz="4" w:space="0" w:color="auto"/>
            </w:tcBorders>
            <w:shd w:val="clear" w:color="000000" w:fill="FFFFFF"/>
            <w:hideMark/>
          </w:tcPr>
          <w:p w14:paraId="212B08F6"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0B0393BF"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2347B9B7"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dotted" w:sz="4" w:space="0" w:color="auto"/>
              <w:right w:val="single" w:sz="4" w:space="0" w:color="auto"/>
            </w:tcBorders>
            <w:shd w:val="clear" w:color="000000" w:fill="FFFFFF"/>
            <w:hideMark/>
          </w:tcPr>
          <w:p w14:paraId="11AC6538"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【思・判・表】</w:t>
            </w:r>
            <w:r>
              <w:rPr>
                <w:rFonts w:ascii="游ゴシック" w:eastAsia="游ゴシック" w:hAnsi="游ゴシック" w:hint="eastAsia"/>
                <w:sz w:val="22"/>
                <w:szCs w:val="22"/>
              </w:rPr>
              <w:br/>
              <w:t>生物と地球環境について、観察、実験などを行い、得られた結果を基に考察する中で、生物と地球環境との関わりについて、より妥当な考えをつくりだし、表現するなどして問題解決している。</w:t>
            </w:r>
            <w:r>
              <w:rPr>
                <w:rFonts w:ascii="游ゴシック" w:eastAsia="游ゴシック" w:hAnsi="游ゴシック" w:hint="eastAsia"/>
                <w:sz w:val="22"/>
                <w:szCs w:val="22"/>
              </w:rPr>
              <w:br/>
              <w:t>〈発言分析・記述分析〉</w:t>
            </w:r>
          </w:p>
        </w:tc>
      </w:tr>
      <w:tr w:rsidR="001632B9" w14:paraId="1E8E45B1" w14:textId="77777777" w:rsidTr="001632B9">
        <w:trPr>
          <w:trHeight w:val="1520"/>
        </w:trPr>
        <w:tc>
          <w:tcPr>
            <w:tcW w:w="1780" w:type="dxa"/>
            <w:tcBorders>
              <w:top w:val="nil"/>
              <w:left w:val="single" w:sz="4" w:space="0" w:color="auto"/>
              <w:bottom w:val="nil"/>
              <w:right w:val="single" w:sz="4" w:space="0" w:color="auto"/>
            </w:tcBorders>
            <w:shd w:val="clear" w:color="000000" w:fill="FFFFFF"/>
            <w:hideMark/>
          </w:tcPr>
          <w:p w14:paraId="1656E484"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lastRenderedPageBreak/>
              <w:t xml:space="preserve">　</w:t>
            </w:r>
          </w:p>
        </w:tc>
        <w:tc>
          <w:tcPr>
            <w:tcW w:w="660" w:type="dxa"/>
            <w:vMerge/>
            <w:tcBorders>
              <w:top w:val="nil"/>
              <w:left w:val="single" w:sz="4" w:space="0" w:color="auto"/>
              <w:bottom w:val="single" w:sz="4" w:space="0" w:color="000000"/>
              <w:right w:val="single" w:sz="4" w:space="0" w:color="auto"/>
            </w:tcBorders>
            <w:vAlign w:val="center"/>
            <w:hideMark/>
          </w:tcPr>
          <w:p w14:paraId="1E894863" w14:textId="77777777" w:rsidR="001632B9" w:rsidRDefault="001632B9" w:rsidP="00692523">
            <w:pPr>
              <w:spacing w:line="320" w:lineRule="exact"/>
              <w:rPr>
                <w:rFonts w:ascii="游ゴシック" w:eastAsia="游ゴシック" w:hAnsi="游ゴシック"/>
                <w:sz w:val="22"/>
                <w:szCs w:val="22"/>
              </w:rPr>
            </w:pPr>
          </w:p>
        </w:tc>
        <w:tc>
          <w:tcPr>
            <w:tcW w:w="3880" w:type="dxa"/>
            <w:vMerge/>
            <w:tcBorders>
              <w:top w:val="nil"/>
              <w:left w:val="single" w:sz="4" w:space="0" w:color="auto"/>
              <w:bottom w:val="single" w:sz="4" w:space="0" w:color="000000"/>
              <w:right w:val="single" w:sz="4" w:space="0" w:color="auto"/>
            </w:tcBorders>
            <w:vAlign w:val="center"/>
            <w:hideMark/>
          </w:tcPr>
          <w:p w14:paraId="13AACCCB" w14:textId="77777777" w:rsidR="001632B9" w:rsidRDefault="001632B9" w:rsidP="00692523">
            <w:pPr>
              <w:spacing w:line="320" w:lineRule="exact"/>
              <w:rPr>
                <w:rFonts w:ascii="游ゴシック" w:eastAsia="游ゴシック" w:hAnsi="游ゴシック"/>
                <w:sz w:val="22"/>
                <w:szCs w:val="22"/>
              </w:rPr>
            </w:pPr>
          </w:p>
        </w:tc>
        <w:tc>
          <w:tcPr>
            <w:tcW w:w="3880" w:type="dxa"/>
            <w:tcBorders>
              <w:top w:val="nil"/>
              <w:left w:val="nil"/>
              <w:bottom w:val="single" w:sz="4" w:space="0" w:color="auto"/>
              <w:right w:val="single" w:sz="4" w:space="0" w:color="auto"/>
            </w:tcBorders>
            <w:shd w:val="clear" w:color="000000" w:fill="FFFFFF"/>
            <w:hideMark/>
          </w:tcPr>
          <w:p w14:paraId="1A7F3E85"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【知・技】</w:t>
            </w:r>
            <w:r>
              <w:rPr>
                <w:rFonts w:ascii="游ゴシック" w:eastAsia="游ゴシック" w:hAnsi="游ゴシック" w:hint="eastAsia"/>
                <w:sz w:val="22"/>
                <w:szCs w:val="22"/>
              </w:rPr>
              <w:br/>
              <w:t>人は、環境と関わり、工夫して生活していることを理解している。</w:t>
            </w:r>
            <w:r>
              <w:rPr>
                <w:rFonts w:ascii="游ゴシック" w:eastAsia="游ゴシック" w:hAnsi="游ゴシック" w:hint="eastAsia"/>
                <w:sz w:val="22"/>
                <w:szCs w:val="22"/>
              </w:rPr>
              <w:br/>
              <w:t>〈発言分析・記述分析〉</w:t>
            </w:r>
          </w:p>
        </w:tc>
      </w:tr>
      <w:tr w:rsidR="001632B9" w14:paraId="7A8C27C1" w14:textId="77777777" w:rsidTr="001632B9">
        <w:trPr>
          <w:trHeight w:val="1520"/>
        </w:trPr>
        <w:tc>
          <w:tcPr>
            <w:tcW w:w="1780" w:type="dxa"/>
            <w:tcBorders>
              <w:top w:val="nil"/>
              <w:left w:val="single" w:sz="4" w:space="0" w:color="auto"/>
              <w:bottom w:val="single" w:sz="4" w:space="0" w:color="auto"/>
              <w:right w:val="single" w:sz="4" w:space="0" w:color="auto"/>
            </w:tcBorders>
            <w:shd w:val="clear" w:color="000000" w:fill="FFFFFF"/>
            <w:noWrap/>
            <w:hideMark/>
          </w:tcPr>
          <w:p w14:paraId="531454D1"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 xml:space="preserve">　</w:t>
            </w:r>
          </w:p>
        </w:tc>
        <w:tc>
          <w:tcPr>
            <w:tcW w:w="660" w:type="dxa"/>
            <w:tcBorders>
              <w:top w:val="nil"/>
              <w:left w:val="nil"/>
              <w:bottom w:val="single" w:sz="4" w:space="0" w:color="auto"/>
              <w:right w:val="single" w:sz="4" w:space="0" w:color="auto"/>
            </w:tcBorders>
            <w:shd w:val="clear" w:color="000000" w:fill="D9D9D9"/>
            <w:hideMark/>
          </w:tcPr>
          <w:p w14:paraId="50997926" w14:textId="77777777" w:rsidR="001632B9" w:rsidRDefault="003F79DB" w:rsidP="00692523">
            <w:pPr>
              <w:spacing w:line="320" w:lineRule="exact"/>
              <w:jc w:val="center"/>
              <w:rPr>
                <w:rFonts w:ascii="游ゴシック" w:eastAsia="游ゴシック" w:hAnsi="游ゴシック"/>
                <w:sz w:val="22"/>
                <w:szCs w:val="22"/>
              </w:rPr>
            </w:pPr>
            <w:r>
              <w:rPr>
                <w:rFonts w:ascii="游ゴシック" w:eastAsia="游ゴシック" w:hAnsi="游ゴシック" w:hint="eastAsia"/>
                <w:sz w:val="22"/>
                <w:szCs w:val="22"/>
              </w:rPr>
              <w:t>４</w:t>
            </w:r>
            <w:r w:rsidR="001632B9">
              <w:rPr>
                <w:rFonts w:ascii="游ゴシック" w:eastAsia="游ゴシック" w:hAnsi="游ゴシック" w:hint="eastAsia"/>
                <w:sz w:val="22"/>
                <w:szCs w:val="22"/>
              </w:rPr>
              <w:br/>
            </w:r>
            <w:r>
              <w:rPr>
                <w:rFonts w:ascii="游ゴシック" w:eastAsia="游ゴシック" w:hAnsi="游ゴシック" w:hint="eastAsia"/>
                <w:sz w:val="22"/>
                <w:szCs w:val="22"/>
              </w:rPr>
              <w:t>５</w:t>
            </w:r>
          </w:p>
          <w:p w14:paraId="4E06B4A2" w14:textId="7E0A1626" w:rsidR="003F79DB" w:rsidRDefault="003F79DB" w:rsidP="00692523">
            <w:pPr>
              <w:spacing w:line="320" w:lineRule="exact"/>
              <w:jc w:val="center"/>
              <w:rPr>
                <w:rFonts w:ascii="游ゴシック" w:eastAsia="游ゴシック" w:hAnsi="游ゴシック" w:hint="eastAsia"/>
                <w:sz w:val="22"/>
                <w:szCs w:val="22"/>
              </w:rPr>
            </w:pPr>
            <w:r>
              <w:rPr>
                <w:rFonts w:ascii="游ゴシック" w:eastAsia="游ゴシック" w:hAnsi="游ゴシック" w:hint="eastAsia"/>
                <w:sz w:val="22"/>
                <w:szCs w:val="22"/>
              </w:rPr>
              <w:t>６</w:t>
            </w:r>
          </w:p>
        </w:tc>
        <w:tc>
          <w:tcPr>
            <w:tcW w:w="3880" w:type="dxa"/>
            <w:tcBorders>
              <w:top w:val="nil"/>
              <w:left w:val="nil"/>
              <w:bottom w:val="single" w:sz="4" w:space="0" w:color="auto"/>
              <w:right w:val="single" w:sz="4" w:space="0" w:color="auto"/>
            </w:tcBorders>
            <w:shd w:val="clear" w:color="000000" w:fill="FFFFFF"/>
            <w:hideMark/>
          </w:tcPr>
          <w:p w14:paraId="724C9B7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○これまでの自分たちの生活を振り返って、これからどのような行動をしていけばよいのか考え、発表する。</w:t>
            </w:r>
          </w:p>
        </w:tc>
        <w:tc>
          <w:tcPr>
            <w:tcW w:w="3880" w:type="dxa"/>
            <w:tcBorders>
              <w:top w:val="nil"/>
              <w:left w:val="nil"/>
              <w:bottom w:val="single" w:sz="4" w:space="0" w:color="auto"/>
              <w:right w:val="single" w:sz="4" w:space="0" w:color="auto"/>
            </w:tcBorders>
            <w:shd w:val="clear" w:color="000000" w:fill="FFFFFF"/>
            <w:hideMark/>
          </w:tcPr>
          <w:p w14:paraId="7FF524A7" w14:textId="77777777" w:rsidR="001632B9" w:rsidRDefault="001632B9" w:rsidP="00692523">
            <w:pPr>
              <w:spacing w:line="320" w:lineRule="exact"/>
              <w:rPr>
                <w:rFonts w:ascii="游ゴシック" w:eastAsia="游ゴシック" w:hAnsi="游ゴシック"/>
                <w:sz w:val="22"/>
                <w:szCs w:val="22"/>
              </w:rPr>
            </w:pPr>
            <w:r>
              <w:rPr>
                <w:rFonts w:ascii="游ゴシック" w:eastAsia="游ゴシック" w:hAnsi="游ゴシック" w:hint="eastAsia"/>
                <w:sz w:val="22"/>
                <w:szCs w:val="22"/>
              </w:rPr>
              <w:t>【態度】</w:t>
            </w:r>
            <w:r>
              <w:rPr>
                <w:rFonts w:ascii="游ゴシック" w:eastAsia="游ゴシック" w:hAnsi="游ゴシック" w:hint="eastAsia"/>
                <w:sz w:val="22"/>
                <w:szCs w:val="22"/>
              </w:rPr>
              <w:br/>
              <w:t>生物と地球環境について学んだことを学習や生活に生かそうとしている。</w:t>
            </w:r>
            <w:r>
              <w:rPr>
                <w:rFonts w:ascii="游ゴシック" w:eastAsia="游ゴシック" w:hAnsi="游ゴシック" w:hint="eastAsia"/>
                <w:sz w:val="22"/>
                <w:szCs w:val="22"/>
              </w:rPr>
              <w:br/>
              <w:t>〈行動観察・発言分析・記述分析〉</w:t>
            </w:r>
          </w:p>
        </w:tc>
      </w:tr>
    </w:tbl>
    <w:p w14:paraId="11C6117E" w14:textId="77777777" w:rsidR="001632B9" w:rsidRPr="001632B9" w:rsidRDefault="001632B9" w:rsidP="00771933">
      <w:pPr>
        <w:spacing w:line="320" w:lineRule="exact"/>
        <w:rPr>
          <w:rFonts w:ascii="游ゴシック" w:eastAsia="游ゴシック" w:hAnsi="游ゴシック"/>
        </w:rPr>
      </w:pPr>
    </w:p>
    <w:sectPr w:rsidR="001632B9" w:rsidRPr="001632B9" w:rsidSect="00C06326">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1632B9"/>
    <w:rsid w:val="001B0A22"/>
    <w:rsid w:val="003E5E91"/>
    <w:rsid w:val="003F79DB"/>
    <w:rsid w:val="00692523"/>
    <w:rsid w:val="006F5BC2"/>
    <w:rsid w:val="00771933"/>
    <w:rsid w:val="0081046B"/>
    <w:rsid w:val="008A3A68"/>
    <w:rsid w:val="00B45644"/>
    <w:rsid w:val="00C06326"/>
    <w:rsid w:val="00DC3211"/>
    <w:rsid w:val="00F25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66500474">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58971241">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538863657">
      <w:bodyDiv w:val="1"/>
      <w:marLeft w:val="0"/>
      <w:marRight w:val="0"/>
      <w:marTop w:val="0"/>
      <w:marBottom w:val="0"/>
      <w:divBdr>
        <w:top w:val="none" w:sz="0" w:space="0" w:color="auto"/>
        <w:left w:val="none" w:sz="0" w:space="0" w:color="auto"/>
        <w:bottom w:val="none" w:sz="0" w:space="0" w:color="auto"/>
        <w:right w:val="none" w:sz="0" w:space="0" w:color="auto"/>
      </w:divBdr>
    </w:div>
    <w:div w:id="588538231">
      <w:bodyDiv w:val="1"/>
      <w:marLeft w:val="0"/>
      <w:marRight w:val="0"/>
      <w:marTop w:val="0"/>
      <w:marBottom w:val="0"/>
      <w:divBdr>
        <w:top w:val="none" w:sz="0" w:space="0" w:color="auto"/>
        <w:left w:val="none" w:sz="0" w:space="0" w:color="auto"/>
        <w:bottom w:val="none" w:sz="0" w:space="0" w:color="auto"/>
        <w:right w:val="none" w:sz="0" w:space="0" w:color="auto"/>
      </w:divBdr>
    </w:div>
    <w:div w:id="634679849">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74974199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078475742">
      <w:bodyDiv w:val="1"/>
      <w:marLeft w:val="0"/>
      <w:marRight w:val="0"/>
      <w:marTop w:val="0"/>
      <w:marBottom w:val="0"/>
      <w:divBdr>
        <w:top w:val="none" w:sz="0" w:space="0" w:color="auto"/>
        <w:left w:val="none" w:sz="0" w:space="0" w:color="auto"/>
        <w:bottom w:val="none" w:sz="0" w:space="0" w:color="auto"/>
        <w:right w:val="none" w:sz="0" w:space="0" w:color="auto"/>
      </w:divBdr>
    </w:div>
    <w:div w:id="1290018617">
      <w:bodyDiv w:val="1"/>
      <w:marLeft w:val="0"/>
      <w:marRight w:val="0"/>
      <w:marTop w:val="0"/>
      <w:marBottom w:val="0"/>
      <w:divBdr>
        <w:top w:val="none" w:sz="0" w:space="0" w:color="auto"/>
        <w:left w:val="none" w:sz="0" w:space="0" w:color="auto"/>
        <w:bottom w:val="none" w:sz="0" w:space="0" w:color="auto"/>
        <w:right w:val="none" w:sz="0" w:space="0" w:color="auto"/>
      </w:divBdr>
    </w:div>
    <w:div w:id="1319191628">
      <w:bodyDiv w:val="1"/>
      <w:marLeft w:val="0"/>
      <w:marRight w:val="0"/>
      <w:marTop w:val="0"/>
      <w:marBottom w:val="0"/>
      <w:divBdr>
        <w:top w:val="none" w:sz="0" w:space="0" w:color="auto"/>
        <w:left w:val="none" w:sz="0" w:space="0" w:color="auto"/>
        <w:bottom w:val="none" w:sz="0" w:space="0" w:color="auto"/>
        <w:right w:val="none" w:sz="0" w:space="0" w:color="auto"/>
      </w:divBdr>
    </w:div>
    <w:div w:id="1470785761">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50734430">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925914103">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 w:id="210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18</Pages>
  <Words>2023</Words>
  <Characters>11537</Characters>
  <Application>Microsoft Office Word</Application>
  <DocSecurity>0</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13533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fn327652</dc:creator>
  <cp:keywords/>
  <dc:description/>
  <cp:lastModifiedBy>tn234345</cp:lastModifiedBy>
  <cp:revision>4</cp:revision>
  <dcterms:created xsi:type="dcterms:W3CDTF">2024-02-27T08:30:00Z</dcterms:created>
  <dcterms:modified xsi:type="dcterms:W3CDTF">2025-03-27T05:50:00Z</dcterms:modified>
  <cp:category/>
</cp:coreProperties>
</file>